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7F1CB" w14:textId="77777777" w:rsidR="0062555A" w:rsidRDefault="0062555A" w:rsidP="0034660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en-US"/>
        </w:rPr>
      </w:pPr>
    </w:p>
    <w:p w14:paraId="7D77C63C" w14:textId="39B453FF" w:rsidR="00EE6928" w:rsidRDefault="00EE6928" w:rsidP="00222516">
      <w:pPr>
        <w:widowControl w:val="0"/>
        <w:tabs>
          <w:tab w:val="left" w:pos="3686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  <w:r w:rsidRPr="00AD7C45">
        <w:rPr>
          <w:rFonts w:ascii="Arial" w:hAnsi="Arial" w:cs="Arial"/>
          <w:b/>
          <w:bCs/>
          <w:sz w:val="28"/>
          <w:szCs w:val="28"/>
          <w:lang w:val="en-US"/>
        </w:rPr>
        <w:t>Observation form</w:t>
      </w:r>
    </w:p>
    <w:p w14:paraId="61E217B5" w14:textId="77777777" w:rsidR="00EE6928" w:rsidRDefault="00EE6928" w:rsidP="00222516">
      <w:pPr>
        <w:widowControl w:val="0"/>
        <w:tabs>
          <w:tab w:val="left" w:pos="3686"/>
        </w:tabs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6F1A30AF" w14:textId="6602CEA7" w:rsidR="00222516" w:rsidRPr="006B2AF2" w:rsidRDefault="0043601E" w:rsidP="00222516">
      <w:pPr>
        <w:widowControl w:val="0"/>
        <w:tabs>
          <w:tab w:val="left" w:pos="3686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en-US"/>
        </w:rPr>
      </w:pPr>
      <w:r w:rsidRPr="006B2AF2">
        <w:rPr>
          <w:rFonts w:ascii="Arial" w:hAnsi="Arial" w:cs="Arial"/>
          <w:b/>
          <w:bCs/>
          <w:sz w:val="22"/>
          <w:szCs w:val="22"/>
          <w:lang w:val="en-US"/>
        </w:rPr>
        <w:t>Instructor’s name</w:t>
      </w:r>
      <w:r w:rsidR="00222516" w:rsidRPr="006B2AF2">
        <w:rPr>
          <w:rFonts w:ascii="Arial" w:hAnsi="Arial" w:cs="Arial"/>
          <w:b/>
          <w:bCs/>
          <w:sz w:val="22"/>
          <w:szCs w:val="22"/>
          <w:lang w:val="en-US"/>
        </w:rPr>
        <w:tab/>
      </w:r>
      <w:r w:rsidR="00222516" w:rsidRPr="006B2AF2">
        <w:rPr>
          <w:rFonts w:ascii="Arial" w:hAnsi="Arial" w:cs="Arial"/>
          <w:sz w:val="22"/>
          <w:szCs w:val="22"/>
          <w:lang w:val="en-US"/>
        </w:rPr>
        <w:t xml:space="preserve">: </w:t>
      </w:r>
      <w:r w:rsidR="00222516" w:rsidRPr="006B2AF2">
        <w:rPr>
          <w:rFonts w:ascii="Arial" w:hAnsi="Arial" w:cs="Arial"/>
          <w:b/>
          <w:bCs/>
          <w:sz w:val="22"/>
          <w:szCs w:val="22"/>
          <w:lang w:val="en-US"/>
        </w:rPr>
        <w:t xml:space="preserve"> </w:t>
      </w:r>
    </w:p>
    <w:p w14:paraId="5ACA9E16" w14:textId="77777777" w:rsidR="00222516" w:rsidRPr="006B2AF2" w:rsidRDefault="00222516" w:rsidP="00222516">
      <w:pPr>
        <w:widowControl w:val="0"/>
        <w:tabs>
          <w:tab w:val="left" w:pos="3686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  <w:r w:rsidRPr="006B2AF2">
        <w:rPr>
          <w:rFonts w:ascii="Arial" w:hAnsi="Arial" w:cs="Arial"/>
          <w:b/>
          <w:sz w:val="22"/>
          <w:szCs w:val="22"/>
          <w:lang w:val="en-US"/>
        </w:rPr>
        <w:t xml:space="preserve">Date </w:t>
      </w:r>
      <w:r w:rsidRPr="006B2AF2">
        <w:rPr>
          <w:rFonts w:ascii="Arial" w:hAnsi="Arial" w:cs="Arial"/>
          <w:b/>
          <w:sz w:val="22"/>
          <w:szCs w:val="22"/>
          <w:lang w:val="en-US"/>
        </w:rPr>
        <w:tab/>
      </w:r>
      <w:r w:rsidRPr="006B2AF2">
        <w:rPr>
          <w:rFonts w:ascii="Arial" w:hAnsi="Arial" w:cs="Arial"/>
          <w:sz w:val="22"/>
          <w:szCs w:val="22"/>
          <w:lang w:val="en-US"/>
        </w:rPr>
        <w:t xml:space="preserve">:  </w:t>
      </w:r>
    </w:p>
    <w:p w14:paraId="2A1F9D37" w14:textId="77777777" w:rsidR="00222516" w:rsidRPr="006B2AF2" w:rsidRDefault="00222516" w:rsidP="00222516">
      <w:pPr>
        <w:widowControl w:val="0"/>
        <w:tabs>
          <w:tab w:val="left" w:pos="3686"/>
        </w:tabs>
        <w:autoSpaceDE w:val="0"/>
        <w:autoSpaceDN w:val="0"/>
        <w:adjustRightInd w:val="0"/>
        <w:ind w:left="3600" w:hanging="3600"/>
        <w:rPr>
          <w:rFonts w:ascii="Arial" w:hAnsi="Arial" w:cs="Arial"/>
          <w:sz w:val="22"/>
          <w:szCs w:val="22"/>
        </w:rPr>
      </w:pPr>
      <w:r w:rsidRPr="006B2AF2">
        <w:rPr>
          <w:rFonts w:ascii="Arial" w:hAnsi="Arial" w:cs="Arial"/>
          <w:b/>
          <w:bCs/>
          <w:sz w:val="22"/>
          <w:szCs w:val="22"/>
        </w:rPr>
        <w:t>Teaching module</w:t>
      </w:r>
      <w:r w:rsidRPr="006B2AF2">
        <w:rPr>
          <w:rFonts w:ascii="Arial" w:hAnsi="Arial" w:cs="Arial"/>
          <w:bCs/>
          <w:sz w:val="22"/>
          <w:szCs w:val="22"/>
        </w:rPr>
        <w:t xml:space="preserve"> </w:t>
      </w:r>
      <w:r w:rsidRPr="006B2AF2">
        <w:rPr>
          <w:rFonts w:ascii="Arial" w:hAnsi="Arial" w:cs="Arial"/>
          <w:bCs/>
          <w:sz w:val="22"/>
          <w:szCs w:val="22"/>
        </w:rPr>
        <w:tab/>
      </w:r>
      <w:r w:rsidRPr="006B2AF2">
        <w:rPr>
          <w:rFonts w:ascii="Arial" w:hAnsi="Arial" w:cs="Arial"/>
          <w:bCs/>
          <w:sz w:val="22"/>
          <w:szCs w:val="22"/>
        </w:rPr>
        <w:tab/>
        <w:t xml:space="preserve">:  </w:t>
      </w:r>
    </w:p>
    <w:p w14:paraId="19DF1E0D" w14:textId="2DFCE5E3" w:rsidR="00222516" w:rsidRPr="006B2AF2" w:rsidRDefault="002B54A3" w:rsidP="00222516">
      <w:pPr>
        <w:widowControl w:val="0"/>
        <w:tabs>
          <w:tab w:val="left" w:pos="3686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proofErr w:type="spellStart"/>
      <w:r w:rsidRPr="006B2AF2">
        <w:rPr>
          <w:rFonts w:ascii="Arial" w:hAnsi="Arial" w:cs="Arial"/>
          <w:b/>
          <w:bCs/>
          <w:sz w:val="22"/>
          <w:szCs w:val="22"/>
        </w:rPr>
        <w:t>O</w:t>
      </w:r>
      <w:r w:rsidR="00222516" w:rsidRPr="006B2AF2">
        <w:rPr>
          <w:rFonts w:ascii="Arial" w:hAnsi="Arial" w:cs="Arial"/>
          <w:b/>
          <w:bCs/>
          <w:sz w:val="22"/>
          <w:szCs w:val="22"/>
        </w:rPr>
        <w:t>bserver</w:t>
      </w:r>
      <w:r w:rsidR="00F72F24" w:rsidRPr="006B2AF2">
        <w:rPr>
          <w:rFonts w:ascii="Arial" w:hAnsi="Arial" w:cs="Arial"/>
          <w:b/>
          <w:sz w:val="22"/>
          <w:szCs w:val="22"/>
        </w:rPr>
        <w:t>‘s</w:t>
      </w:r>
      <w:proofErr w:type="spellEnd"/>
      <w:r w:rsidR="00F72F24" w:rsidRPr="006B2AF2">
        <w:rPr>
          <w:rFonts w:ascii="Arial" w:hAnsi="Arial" w:cs="Arial"/>
          <w:b/>
          <w:sz w:val="22"/>
          <w:szCs w:val="22"/>
        </w:rPr>
        <w:t xml:space="preserve"> name</w:t>
      </w:r>
      <w:r w:rsidR="00222516" w:rsidRPr="006B2AF2">
        <w:rPr>
          <w:rFonts w:ascii="Arial" w:hAnsi="Arial" w:cs="Arial"/>
          <w:bCs/>
          <w:sz w:val="22"/>
          <w:szCs w:val="22"/>
        </w:rPr>
        <w:tab/>
        <w:t xml:space="preserve">:  </w:t>
      </w:r>
    </w:p>
    <w:p w14:paraId="656CE658" w14:textId="77777777" w:rsidR="00AD7C45" w:rsidRPr="006B2AF2" w:rsidRDefault="00AD7C45" w:rsidP="00222516">
      <w:pPr>
        <w:widowControl w:val="0"/>
        <w:tabs>
          <w:tab w:val="left" w:pos="3686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14:paraId="67228519" w14:textId="77777777" w:rsidR="00EC1BB0" w:rsidRDefault="00EC1BB0" w:rsidP="00AD7C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</w:rPr>
      </w:pPr>
    </w:p>
    <w:p w14:paraId="104FA9C6" w14:textId="6EF5CF67" w:rsidR="00AD7C45" w:rsidRPr="00970FCE" w:rsidRDefault="00AD7C45" w:rsidP="00AD7C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i/>
          <w:sz w:val="22"/>
        </w:rPr>
      </w:pPr>
      <w:r w:rsidRPr="00970FCE">
        <w:rPr>
          <w:rFonts w:asciiTheme="minorHAnsi" w:hAnsiTheme="minorHAnsi" w:cstheme="minorHAnsi"/>
          <w:b/>
          <w:i/>
          <w:sz w:val="22"/>
        </w:rPr>
        <w:t>Instructions</w:t>
      </w:r>
    </w:p>
    <w:p w14:paraId="3DA0B854" w14:textId="77777777" w:rsidR="00AD7C45" w:rsidRPr="0073086B" w:rsidRDefault="00AD7C45" w:rsidP="00AD7C4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/>
          <w:sz w:val="22"/>
          <w:szCs w:val="22"/>
          <w:lang w:val="en-US"/>
        </w:rPr>
      </w:pPr>
    </w:p>
    <w:p w14:paraId="7C10D59C" w14:textId="77777777" w:rsidR="00DD02AE" w:rsidRDefault="00DD02AE" w:rsidP="009B726F">
      <w:pPr>
        <w:rPr>
          <w:rFonts w:ascii="Segoe UI" w:hAnsi="Segoe UI" w:cs="Segoe UI"/>
          <w:i/>
          <w:iCs/>
          <w:sz w:val="20"/>
          <w:szCs w:val="20"/>
          <w:lang w:val="en-US"/>
        </w:rPr>
      </w:pPr>
    </w:p>
    <w:p w14:paraId="1B877C44" w14:textId="4A263FBD" w:rsidR="00DD02AE" w:rsidRPr="004B3CF3" w:rsidRDefault="004B3CF3" w:rsidP="009B726F">
      <w:pPr>
        <w:rPr>
          <w:rFonts w:ascii="Segoe UI" w:hAnsi="Segoe UI" w:cs="Segoe UI"/>
          <w:sz w:val="20"/>
          <w:szCs w:val="20"/>
          <w:lang w:val="en-US"/>
        </w:rPr>
      </w:pPr>
      <w:r>
        <w:rPr>
          <w:rFonts w:ascii="Segoe UI" w:hAnsi="Segoe UI" w:cs="Segoe UI"/>
          <w:sz w:val="20"/>
          <w:szCs w:val="20"/>
          <w:lang w:val="en-US"/>
        </w:rPr>
        <w:t>The purpose of the observations and post-class discussions is to gain insight into what works to stimulate student learning.</w:t>
      </w:r>
    </w:p>
    <w:p w14:paraId="54BBF029" w14:textId="77777777" w:rsidR="00240DF9" w:rsidRDefault="00240DF9" w:rsidP="009B726F">
      <w:pPr>
        <w:rPr>
          <w:rFonts w:ascii="Segoe UI" w:hAnsi="Segoe UI" w:cs="Segoe UI"/>
          <w:i/>
          <w:iCs/>
          <w:sz w:val="20"/>
          <w:szCs w:val="20"/>
          <w:lang w:val="en-US"/>
        </w:rPr>
      </w:pPr>
    </w:p>
    <w:p w14:paraId="73C27A3A" w14:textId="6C1489BC" w:rsidR="00B21AEC" w:rsidRDefault="00E9076F" w:rsidP="009B726F">
      <w:pPr>
        <w:rPr>
          <w:rFonts w:ascii="Segoe UI" w:hAnsi="Segoe UI" w:cs="Segoe UI"/>
          <w:i/>
          <w:iCs/>
          <w:sz w:val="20"/>
          <w:szCs w:val="20"/>
          <w:lang w:val="en-US"/>
        </w:rPr>
      </w:pPr>
      <w:r w:rsidRPr="00D023B9">
        <w:rPr>
          <w:rFonts w:ascii="Segoe UI" w:hAnsi="Segoe UI" w:cs="Segoe UI"/>
          <w:i/>
          <w:iCs/>
          <w:sz w:val="20"/>
          <w:szCs w:val="20"/>
          <w:lang w:val="en-US"/>
        </w:rPr>
        <w:t>Pre-</w:t>
      </w:r>
      <w:r>
        <w:rPr>
          <w:rFonts w:ascii="Segoe UI" w:hAnsi="Segoe UI" w:cs="Segoe UI"/>
          <w:i/>
          <w:iCs/>
          <w:sz w:val="20"/>
          <w:szCs w:val="20"/>
          <w:lang w:val="en-US"/>
        </w:rPr>
        <w:t>class meeting</w:t>
      </w:r>
      <w:r w:rsidR="00240DF9">
        <w:rPr>
          <w:rFonts w:ascii="Segoe UI" w:hAnsi="Segoe UI" w:cs="Segoe UI"/>
          <w:i/>
          <w:iCs/>
          <w:sz w:val="20"/>
          <w:szCs w:val="20"/>
          <w:lang w:val="en-US"/>
        </w:rPr>
        <w:t>:</w:t>
      </w:r>
    </w:p>
    <w:p w14:paraId="0C4571F2" w14:textId="77777777" w:rsidR="00E9076F" w:rsidRDefault="00E9076F" w:rsidP="009B726F">
      <w:pPr>
        <w:rPr>
          <w:rFonts w:ascii="Segoe UI" w:hAnsi="Segoe UI" w:cs="Segoe UI"/>
          <w:i/>
          <w:iCs/>
          <w:sz w:val="20"/>
          <w:szCs w:val="20"/>
          <w:lang w:val="en-US"/>
        </w:rPr>
      </w:pPr>
    </w:p>
    <w:p w14:paraId="2345352B" w14:textId="2C5F13B8" w:rsidR="003D642B" w:rsidRDefault="003D642B" w:rsidP="009B726F">
      <w:pPr>
        <w:rPr>
          <w:rFonts w:ascii="Segoe UI" w:hAnsi="Segoe UI" w:cs="Segoe UI"/>
          <w:sz w:val="20"/>
          <w:szCs w:val="20"/>
          <w:lang w:val="en-US"/>
        </w:rPr>
      </w:pPr>
      <w:r w:rsidRPr="004234CD">
        <w:rPr>
          <w:rFonts w:ascii="Segoe UI" w:hAnsi="Segoe UI" w:cs="Segoe UI"/>
          <w:sz w:val="20"/>
          <w:szCs w:val="20"/>
          <w:lang w:val="en-US"/>
        </w:rPr>
        <w:t xml:space="preserve">The person </w:t>
      </w:r>
      <w:r>
        <w:rPr>
          <w:rFonts w:ascii="Segoe UI" w:hAnsi="Segoe UI" w:cs="Segoe UI"/>
          <w:sz w:val="20"/>
          <w:szCs w:val="20"/>
          <w:lang w:val="en-US"/>
        </w:rPr>
        <w:t xml:space="preserve">teaching </w:t>
      </w:r>
      <w:r w:rsidRPr="004234CD">
        <w:rPr>
          <w:rFonts w:ascii="Segoe UI" w:hAnsi="Segoe UI" w:cs="Segoe UI"/>
          <w:sz w:val="20"/>
          <w:szCs w:val="20"/>
          <w:lang w:val="en-US"/>
        </w:rPr>
        <w:t xml:space="preserve">the </w:t>
      </w:r>
      <w:r>
        <w:rPr>
          <w:rFonts w:ascii="Segoe UI" w:hAnsi="Segoe UI" w:cs="Segoe UI"/>
          <w:sz w:val="20"/>
          <w:szCs w:val="20"/>
          <w:lang w:val="en-US"/>
        </w:rPr>
        <w:t xml:space="preserve">class describes the </w:t>
      </w:r>
      <w:r w:rsidRPr="004234CD">
        <w:rPr>
          <w:rFonts w:ascii="Segoe UI" w:hAnsi="Segoe UI" w:cs="Segoe UI"/>
          <w:sz w:val="20"/>
          <w:szCs w:val="20"/>
          <w:lang w:val="en-US"/>
        </w:rPr>
        <w:t xml:space="preserve">context </w:t>
      </w:r>
      <w:r>
        <w:rPr>
          <w:rFonts w:ascii="Segoe UI" w:hAnsi="Segoe UI" w:cs="Segoe UI"/>
          <w:sz w:val="20"/>
          <w:szCs w:val="20"/>
          <w:lang w:val="en-US"/>
        </w:rPr>
        <w:t xml:space="preserve">of </w:t>
      </w:r>
      <w:r w:rsidRPr="004234CD">
        <w:rPr>
          <w:rFonts w:ascii="Segoe UI" w:hAnsi="Segoe UI" w:cs="Segoe UI"/>
          <w:sz w:val="20"/>
          <w:szCs w:val="20"/>
          <w:lang w:val="en-US"/>
        </w:rPr>
        <w:t xml:space="preserve">the </w:t>
      </w:r>
      <w:r>
        <w:rPr>
          <w:rFonts w:ascii="Segoe UI" w:hAnsi="Segoe UI" w:cs="Segoe UI"/>
          <w:sz w:val="20"/>
          <w:szCs w:val="20"/>
          <w:lang w:val="en-US"/>
        </w:rPr>
        <w:t>class</w:t>
      </w:r>
      <w:r w:rsidRPr="004234CD">
        <w:rPr>
          <w:rFonts w:ascii="Segoe UI" w:hAnsi="Segoe UI" w:cs="Segoe UI"/>
          <w:sz w:val="20"/>
          <w:szCs w:val="20"/>
          <w:lang w:val="en-US"/>
        </w:rPr>
        <w:t xml:space="preserve">: What year are the students in? What prior knowledge do they have? How have the </w:t>
      </w:r>
      <w:r>
        <w:rPr>
          <w:rFonts w:ascii="Segoe UI" w:hAnsi="Segoe UI" w:cs="Segoe UI"/>
          <w:sz w:val="20"/>
          <w:szCs w:val="20"/>
          <w:lang w:val="en-US"/>
        </w:rPr>
        <w:t xml:space="preserve">classes </w:t>
      </w:r>
      <w:r w:rsidRPr="004234CD">
        <w:rPr>
          <w:rFonts w:ascii="Segoe UI" w:hAnsi="Segoe UI" w:cs="Segoe UI"/>
          <w:sz w:val="20"/>
          <w:szCs w:val="20"/>
          <w:lang w:val="en-US"/>
        </w:rPr>
        <w:t>been going so far? What are your specific goals</w:t>
      </w:r>
      <w:r>
        <w:rPr>
          <w:rFonts w:ascii="Segoe UI" w:hAnsi="Segoe UI" w:cs="Segoe UI"/>
          <w:sz w:val="20"/>
          <w:szCs w:val="20"/>
          <w:lang w:val="en-US"/>
        </w:rPr>
        <w:t xml:space="preserve"> for the classes?</w:t>
      </w:r>
    </w:p>
    <w:p w14:paraId="2286B164" w14:textId="77777777" w:rsidR="00DD02AE" w:rsidRDefault="00DD02AE" w:rsidP="009B726F">
      <w:pPr>
        <w:rPr>
          <w:rFonts w:ascii="Segoe UI" w:hAnsi="Segoe UI" w:cs="Segoe UI"/>
          <w:sz w:val="20"/>
          <w:szCs w:val="20"/>
          <w:lang w:val="en-US"/>
        </w:rPr>
      </w:pPr>
    </w:p>
    <w:p w14:paraId="43422A79" w14:textId="44C37F14" w:rsidR="00DD02AE" w:rsidRDefault="00DD02AE" w:rsidP="009B726F">
      <w:pPr>
        <w:rPr>
          <w:rFonts w:ascii="Segoe UI" w:hAnsi="Segoe UI" w:cs="Segoe UI"/>
          <w:sz w:val="20"/>
          <w:szCs w:val="20"/>
          <w:lang w:val="en-US"/>
        </w:rPr>
      </w:pPr>
      <w:r w:rsidRPr="004234CD">
        <w:rPr>
          <w:rFonts w:ascii="Segoe UI" w:hAnsi="Segoe UI" w:cs="Segoe UI"/>
          <w:sz w:val="20"/>
          <w:szCs w:val="20"/>
          <w:lang w:val="en-US"/>
        </w:rPr>
        <w:t>Together, determine which criteria you find interesting to observe and discuss. Choose two or a maximum of three out of the six areas to focus on</w:t>
      </w:r>
      <w:r w:rsidR="002D22EA">
        <w:rPr>
          <w:rFonts w:ascii="Segoe UI" w:hAnsi="Segoe UI" w:cs="Segoe UI"/>
          <w:sz w:val="20"/>
          <w:szCs w:val="20"/>
          <w:lang w:val="en-US"/>
        </w:rPr>
        <w:t>.</w:t>
      </w:r>
    </w:p>
    <w:p w14:paraId="4F5D0D94" w14:textId="77777777" w:rsidR="002D22EA" w:rsidRDefault="002D22EA" w:rsidP="009B726F">
      <w:pPr>
        <w:rPr>
          <w:rFonts w:ascii="Segoe UI" w:hAnsi="Segoe UI" w:cs="Segoe UI"/>
          <w:sz w:val="20"/>
          <w:szCs w:val="20"/>
          <w:lang w:val="en-US"/>
        </w:rPr>
      </w:pPr>
    </w:p>
    <w:p w14:paraId="3B7D06A6" w14:textId="16708FEA" w:rsidR="002D22EA" w:rsidRDefault="002D22EA" w:rsidP="009B726F">
      <w:pPr>
        <w:rPr>
          <w:rFonts w:ascii="Segoe UI" w:hAnsi="Segoe UI" w:cs="Segoe UI"/>
          <w:sz w:val="20"/>
          <w:szCs w:val="20"/>
          <w:lang w:val="en-US"/>
        </w:rPr>
      </w:pPr>
      <w:r w:rsidRPr="002B54A3">
        <w:rPr>
          <w:rFonts w:ascii="Segoe UI" w:hAnsi="Segoe UI" w:cs="Segoe UI"/>
          <w:i/>
          <w:iCs/>
          <w:sz w:val="20"/>
          <w:szCs w:val="20"/>
          <w:lang w:val="en-US"/>
        </w:rPr>
        <w:t>During the class observation</w:t>
      </w:r>
      <w:r>
        <w:rPr>
          <w:rFonts w:ascii="Segoe UI" w:hAnsi="Segoe UI" w:cs="Segoe UI"/>
          <w:i/>
          <w:iCs/>
          <w:sz w:val="20"/>
          <w:szCs w:val="20"/>
          <w:lang w:val="en-US"/>
        </w:rPr>
        <w:t>:</w:t>
      </w:r>
    </w:p>
    <w:p w14:paraId="59608D81" w14:textId="77777777" w:rsidR="003D642B" w:rsidRDefault="003D642B" w:rsidP="009B726F">
      <w:pPr>
        <w:rPr>
          <w:rFonts w:ascii="Segoe UI" w:hAnsi="Segoe UI" w:cs="Segoe UI"/>
          <w:sz w:val="20"/>
          <w:szCs w:val="20"/>
          <w:lang w:val="en-US"/>
        </w:rPr>
      </w:pPr>
    </w:p>
    <w:p w14:paraId="490607F4" w14:textId="606D3A40" w:rsidR="00B21AEC" w:rsidRDefault="00B21AEC" w:rsidP="009B726F">
      <w:pPr>
        <w:rPr>
          <w:rFonts w:ascii="Segoe UI" w:hAnsi="Segoe UI" w:cs="Segoe UI"/>
          <w:color w:val="0F0F0F"/>
          <w:sz w:val="20"/>
          <w:szCs w:val="20"/>
          <w:lang w:val="en-US"/>
        </w:rPr>
      </w:pPr>
      <w:r w:rsidRPr="004234CD">
        <w:rPr>
          <w:rFonts w:ascii="Segoe UI" w:hAnsi="Segoe UI" w:cs="Segoe UI"/>
          <w:sz w:val="20"/>
          <w:szCs w:val="20"/>
          <w:lang w:val="en-US"/>
        </w:rPr>
        <w:t xml:space="preserve">Observe and describe visible and audible behaviors of </w:t>
      </w:r>
      <w:r>
        <w:rPr>
          <w:rFonts w:ascii="Segoe UI" w:hAnsi="Segoe UI" w:cs="Segoe UI"/>
          <w:sz w:val="20"/>
          <w:szCs w:val="20"/>
          <w:lang w:val="en-US"/>
        </w:rPr>
        <w:t xml:space="preserve">both </w:t>
      </w:r>
      <w:r w:rsidRPr="004234CD">
        <w:rPr>
          <w:rFonts w:ascii="Segoe UI" w:hAnsi="Segoe UI" w:cs="Segoe UI"/>
          <w:sz w:val="20"/>
          <w:szCs w:val="20"/>
          <w:lang w:val="en-US"/>
        </w:rPr>
        <w:t xml:space="preserve">students and the teacher without </w:t>
      </w:r>
      <w:r>
        <w:rPr>
          <w:rFonts w:ascii="Segoe UI" w:hAnsi="Segoe UI" w:cs="Segoe UI"/>
          <w:sz w:val="20"/>
          <w:szCs w:val="20"/>
          <w:lang w:val="en-US"/>
        </w:rPr>
        <w:t>interpretation</w:t>
      </w:r>
      <w:r w:rsidRPr="004234CD">
        <w:rPr>
          <w:rFonts w:ascii="Segoe UI" w:hAnsi="Segoe UI" w:cs="Segoe UI"/>
          <w:sz w:val="20"/>
          <w:szCs w:val="20"/>
          <w:lang w:val="en-US"/>
        </w:rPr>
        <w:t>. For example</w:t>
      </w:r>
      <w:r>
        <w:rPr>
          <w:rFonts w:ascii="Segoe UI" w:hAnsi="Segoe UI" w:cs="Segoe UI"/>
          <w:sz w:val="20"/>
          <w:szCs w:val="20"/>
          <w:lang w:val="en-US"/>
        </w:rPr>
        <w:t>: ‘</w:t>
      </w:r>
      <w:r w:rsidRPr="00203D84">
        <w:rPr>
          <w:rFonts w:ascii="Segoe UI" w:hAnsi="Segoe UI" w:cs="Segoe UI"/>
          <w:color w:val="0F0F0F"/>
          <w:sz w:val="20"/>
          <w:szCs w:val="20"/>
          <w:lang w:val="en-US"/>
        </w:rPr>
        <w:t xml:space="preserve">The students can </w:t>
      </w:r>
      <w:r>
        <w:rPr>
          <w:rFonts w:ascii="Segoe UI" w:hAnsi="Segoe UI" w:cs="Segoe UI"/>
          <w:color w:val="0F0F0F"/>
          <w:sz w:val="20"/>
          <w:szCs w:val="20"/>
          <w:lang w:val="en-US"/>
        </w:rPr>
        <w:t xml:space="preserve">correctly </w:t>
      </w:r>
      <w:r w:rsidRPr="00203D84">
        <w:rPr>
          <w:rFonts w:ascii="Segoe UI" w:hAnsi="Segoe UI" w:cs="Segoe UI"/>
          <w:color w:val="0F0F0F"/>
          <w:sz w:val="20"/>
          <w:szCs w:val="20"/>
          <w:lang w:val="en-US"/>
        </w:rPr>
        <w:t>answer the teacher's questions assess</w:t>
      </w:r>
      <w:r>
        <w:rPr>
          <w:rFonts w:ascii="Segoe UI" w:hAnsi="Segoe UI" w:cs="Segoe UI"/>
          <w:color w:val="0F0F0F"/>
          <w:sz w:val="20"/>
          <w:szCs w:val="20"/>
          <w:lang w:val="en-US"/>
        </w:rPr>
        <w:t>ing</w:t>
      </w:r>
      <w:r w:rsidRPr="00203D84">
        <w:rPr>
          <w:rFonts w:ascii="Segoe UI" w:hAnsi="Segoe UI" w:cs="Segoe UI"/>
          <w:color w:val="0F0F0F"/>
          <w:sz w:val="20"/>
          <w:szCs w:val="20"/>
          <w:lang w:val="en-US"/>
        </w:rPr>
        <w:t xml:space="preserve"> their comprehension of the explained concept.</w:t>
      </w:r>
      <w:r w:rsidRPr="00203D84">
        <w:rPr>
          <w:rFonts w:ascii="Segoe UI" w:hAnsi="Segoe UI" w:cs="Segoe UI"/>
          <w:sz w:val="20"/>
          <w:szCs w:val="20"/>
          <w:lang w:val="en-US"/>
        </w:rPr>
        <w:t>"</w:t>
      </w:r>
      <w:r w:rsidRPr="004234CD">
        <w:rPr>
          <w:rFonts w:ascii="Segoe UI" w:hAnsi="Segoe UI" w:cs="Segoe UI"/>
          <w:sz w:val="20"/>
          <w:szCs w:val="20"/>
          <w:lang w:val="en-US"/>
        </w:rPr>
        <w:t xml:space="preserve"> </w:t>
      </w:r>
      <w:r>
        <w:rPr>
          <w:rFonts w:ascii="Segoe UI" w:hAnsi="Segoe UI" w:cs="Segoe UI"/>
          <w:sz w:val="20"/>
          <w:szCs w:val="20"/>
          <w:lang w:val="en-US"/>
        </w:rPr>
        <w:t>Instead of ‘</w:t>
      </w:r>
      <w:r w:rsidRPr="00E7412F">
        <w:rPr>
          <w:rFonts w:ascii="Segoe UI" w:hAnsi="Segoe UI" w:cs="Segoe UI"/>
          <w:color w:val="0F0F0F"/>
          <w:sz w:val="20"/>
          <w:szCs w:val="20"/>
          <w:lang w:val="en-US"/>
        </w:rPr>
        <w:t>The students have a good understanding of the</w:t>
      </w:r>
      <w:r>
        <w:rPr>
          <w:rFonts w:ascii="Segoe UI" w:hAnsi="Segoe UI" w:cs="Segoe UI"/>
          <w:color w:val="0F0F0F"/>
          <w:sz w:val="20"/>
          <w:szCs w:val="20"/>
          <w:lang w:val="en-US"/>
        </w:rPr>
        <w:t xml:space="preserve"> material.”</w:t>
      </w:r>
    </w:p>
    <w:p w14:paraId="19FF9452" w14:textId="77777777" w:rsidR="00B21AEC" w:rsidRDefault="00B21AEC" w:rsidP="009B726F">
      <w:pPr>
        <w:rPr>
          <w:rFonts w:ascii="Segoe UI" w:hAnsi="Segoe UI" w:cs="Segoe UI"/>
          <w:i/>
          <w:iCs/>
          <w:sz w:val="20"/>
          <w:szCs w:val="20"/>
          <w:lang w:val="en-US"/>
        </w:rPr>
      </w:pPr>
    </w:p>
    <w:p w14:paraId="09446B1C" w14:textId="41BB49AB" w:rsidR="003B5648" w:rsidRDefault="00CE07F5" w:rsidP="009B726F">
      <w:pPr>
        <w:rPr>
          <w:rFonts w:ascii="Segoe UI" w:hAnsi="Segoe UI" w:cs="Segoe UI"/>
          <w:sz w:val="20"/>
          <w:szCs w:val="20"/>
          <w:lang w:val="en-US"/>
        </w:rPr>
      </w:pPr>
      <w:r w:rsidRPr="002B54A3">
        <w:rPr>
          <w:rFonts w:ascii="Segoe UI" w:hAnsi="Segoe UI" w:cs="Segoe UI"/>
          <w:i/>
          <w:iCs/>
          <w:sz w:val="20"/>
          <w:szCs w:val="20"/>
          <w:lang w:val="en-US"/>
        </w:rPr>
        <w:t>Post-class observation discussion:</w:t>
      </w:r>
      <w:r w:rsidR="009B726F" w:rsidRPr="009B726F">
        <w:rPr>
          <w:rFonts w:ascii="Segoe UI" w:hAnsi="Segoe UI" w:cs="Segoe UI"/>
          <w:sz w:val="20"/>
          <w:szCs w:val="20"/>
          <w:lang w:val="en-US"/>
        </w:rPr>
        <w:t xml:space="preserve"> </w:t>
      </w:r>
    </w:p>
    <w:p w14:paraId="64B7CB97" w14:textId="77777777" w:rsidR="003B5648" w:rsidRDefault="003B5648" w:rsidP="009B726F">
      <w:pPr>
        <w:rPr>
          <w:rFonts w:ascii="Segoe UI" w:hAnsi="Segoe UI" w:cs="Segoe UI"/>
          <w:sz w:val="20"/>
          <w:szCs w:val="20"/>
          <w:lang w:val="en-US"/>
        </w:rPr>
      </w:pPr>
    </w:p>
    <w:p w14:paraId="7835EA71" w14:textId="728EA0B2" w:rsidR="009B726F" w:rsidRDefault="009B726F" w:rsidP="009B726F">
      <w:pPr>
        <w:rPr>
          <w:rFonts w:ascii="Segoe UI" w:hAnsi="Segoe UI" w:cs="Segoe UI"/>
          <w:sz w:val="20"/>
          <w:szCs w:val="20"/>
          <w:lang w:val="en-US"/>
        </w:rPr>
      </w:pPr>
      <w:r w:rsidRPr="004234CD">
        <w:rPr>
          <w:rFonts w:ascii="Segoe UI" w:hAnsi="Segoe UI" w:cs="Segoe UI"/>
          <w:sz w:val="20"/>
          <w:szCs w:val="20"/>
          <w:lang w:val="en-US"/>
        </w:rPr>
        <w:t xml:space="preserve">The person who </w:t>
      </w:r>
      <w:r>
        <w:rPr>
          <w:rFonts w:ascii="Segoe UI" w:hAnsi="Segoe UI" w:cs="Segoe UI"/>
          <w:sz w:val="20"/>
          <w:szCs w:val="20"/>
          <w:lang w:val="en-US"/>
        </w:rPr>
        <w:t>taught</w:t>
      </w:r>
      <w:r w:rsidRPr="004234CD">
        <w:rPr>
          <w:rFonts w:ascii="Segoe UI" w:hAnsi="Segoe UI" w:cs="Segoe UI"/>
          <w:sz w:val="20"/>
          <w:szCs w:val="20"/>
          <w:lang w:val="en-US"/>
        </w:rPr>
        <w:t xml:space="preserve"> the </w:t>
      </w:r>
      <w:r>
        <w:rPr>
          <w:rFonts w:ascii="Segoe UI" w:hAnsi="Segoe UI" w:cs="Segoe UI"/>
          <w:sz w:val="20"/>
          <w:szCs w:val="20"/>
          <w:lang w:val="en-US"/>
        </w:rPr>
        <w:t xml:space="preserve">class </w:t>
      </w:r>
      <w:r w:rsidRPr="004234CD">
        <w:rPr>
          <w:rFonts w:ascii="Segoe UI" w:hAnsi="Segoe UI" w:cs="Segoe UI"/>
          <w:sz w:val="20"/>
          <w:szCs w:val="20"/>
          <w:lang w:val="en-US"/>
        </w:rPr>
        <w:t>shares their impressions first. Then, based on the observations, engage in a discussion to answer questions such as: What observations provide information about what works effectively to stimulate student learning? How did you see them learning?</w:t>
      </w:r>
    </w:p>
    <w:p w14:paraId="5B133FC9" w14:textId="77777777" w:rsidR="006064F2" w:rsidRDefault="006064F2" w:rsidP="00AD7C45">
      <w:pPr>
        <w:rPr>
          <w:rFonts w:ascii="Segoe UI" w:hAnsi="Segoe UI" w:cs="Segoe UI"/>
          <w:sz w:val="20"/>
          <w:szCs w:val="20"/>
          <w:lang w:val="en-US"/>
        </w:rPr>
      </w:pPr>
    </w:p>
    <w:p w14:paraId="32354F49" w14:textId="57365978" w:rsidR="00AD7C45" w:rsidRPr="00D023B9" w:rsidRDefault="009B726F" w:rsidP="00AD7C45">
      <w:pPr>
        <w:rPr>
          <w:rFonts w:asciiTheme="minorHAnsi" w:hAnsiTheme="minorHAnsi" w:cstheme="minorHAnsi"/>
          <w:sz w:val="22"/>
          <w:szCs w:val="22"/>
          <w:lang w:val="en-GB"/>
        </w:rPr>
      </w:pPr>
      <w:r w:rsidRPr="004234CD">
        <w:rPr>
          <w:rFonts w:ascii="Segoe UI" w:hAnsi="Segoe UI" w:cs="Segoe UI"/>
          <w:sz w:val="20"/>
          <w:szCs w:val="20"/>
          <w:lang w:val="en-US"/>
        </w:rPr>
        <w:t>Draw conclusions: What do you want to focus on</w:t>
      </w:r>
      <w:r>
        <w:rPr>
          <w:rFonts w:ascii="Segoe UI" w:hAnsi="Segoe UI" w:cs="Segoe UI"/>
          <w:sz w:val="20"/>
          <w:szCs w:val="20"/>
          <w:lang w:val="en-US"/>
        </w:rPr>
        <w:t xml:space="preserve"> in the future</w:t>
      </w:r>
      <w:r w:rsidRPr="004234CD">
        <w:rPr>
          <w:rFonts w:ascii="Segoe UI" w:hAnsi="Segoe UI" w:cs="Segoe UI"/>
          <w:sz w:val="20"/>
          <w:szCs w:val="20"/>
          <w:lang w:val="en-US"/>
        </w:rPr>
        <w:t xml:space="preserve"> based on </w:t>
      </w:r>
      <w:r>
        <w:rPr>
          <w:rFonts w:ascii="Segoe UI" w:hAnsi="Segoe UI" w:cs="Segoe UI"/>
          <w:sz w:val="20"/>
          <w:szCs w:val="20"/>
          <w:lang w:val="en-US"/>
        </w:rPr>
        <w:t>what you discussed</w:t>
      </w:r>
      <w:r w:rsidRPr="004234CD">
        <w:rPr>
          <w:rFonts w:ascii="Segoe UI" w:hAnsi="Segoe UI" w:cs="Segoe UI"/>
          <w:sz w:val="20"/>
          <w:szCs w:val="20"/>
          <w:lang w:val="en-US"/>
        </w:rPr>
        <w:t xml:space="preserve">? </w:t>
      </w:r>
      <w:r w:rsidRPr="00D023B9">
        <w:rPr>
          <w:rFonts w:ascii="Segoe UI" w:hAnsi="Segoe UI" w:cs="Segoe UI"/>
          <w:sz w:val="20"/>
          <w:szCs w:val="20"/>
          <w:lang w:val="en-GB"/>
        </w:rPr>
        <w:t xml:space="preserve">This may </w:t>
      </w:r>
      <w:r>
        <w:rPr>
          <w:rFonts w:ascii="Segoe UI" w:hAnsi="Segoe UI" w:cs="Segoe UI"/>
          <w:sz w:val="20"/>
          <w:szCs w:val="20"/>
          <w:lang w:val="en-GB"/>
        </w:rPr>
        <w:t>be different</w:t>
      </w:r>
      <w:r w:rsidRPr="00D023B9">
        <w:rPr>
          <w:rFonts w:ascii="Segoe UI" w:hAnsi="Segoe UI" w:cs="Segoe UI"/>
          <w:sz w:val="20"/>
          <w:szCs w:val="20"/>
          <w:lang w:val="en-GB"/>
        </w:rPr>
        <w:t xml:space="preserve"> for each of you.</w:t>
      </w:r>
    </w:p>
    <w:p w14:paraId="56FBE3E1" w14:textId="77777777" w:rsidR="00222516" w:rsidRPr="00D023B9" w:rsidRDefault="00222516" w:rsidP="0022251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GB"/>
        </w:rPr>
      </w:pPr>
    </w:p>
    <w:p w14:paraId="4AC1333E" w14:textId="77777777" w:rsidR="00520684" w:rsidRDefault="0052068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</w:p>
    <w:p w14:paraId="1862170B" w14:textId="4BB9020E" w:rsidR="00222516" w:rsidRPr="009507EC" w:rsidRDefault="00222516" w:rsidP="0022251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62"/>
      </w:tblGrid>
      <w:tr w:rsidR="00972CB0" w:rsidRPr="009507EC" w14:paraId="2871EE23" w14:textId="77777777" w:rsidTr="006568C8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 w:themeFill="background2" w:themeFillShade="E6"/>
          </w:tcPr>
          <w:p w14:paraId="6BCCBCBF" w14:textId="6950323E" w:rsidR="00972CB0" w:rsidRPr="00972CB0" w:rsidRDefault="00972CB0" w:rsidP="00972C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 w:rsidRPr="00972CB0">
              <w:rPr>
                <w:rFonts w:asciiTheme="minorHAnsi" w:hAnsiTheme="minorHAnsi" w:cstheme="minorHAnsi"/>
                <w:b/>
                <w:bCs/>
                <w:lang w:val="en-US"/>
              </w:rPr>
              <w:t>Context</w:t>
            </w:r>
          </w:p>
        </w:tc>
      </w:tr>
      <w:tr w:rsidR="00222516" w:rsidRPr="009507EC" w14:paraId="2F71EBDB" w14:textId="77777777" w:rsidTr="00F3489D"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AAE7B" w14:textId="77777777" w:rsidR="00222516" w:rsidRPr="009507EC" w:rsidRDefault="00222516" w:rsidP="00F3489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lang w:val="en-US"/>
              </w:rPr>
            </w:pPr>
            <w:r w:rsidRPr="009507EC">
              <w:rPr>
                <w:rFonts w:cstheme="minorHAnsi"/>
                <w:i/>
                <w:iCs/>
                <w:lang w:val="en-US"/>
              </w:rPr>
              <w:t xml:space="preserve"> </w:t>
            </w:r>
          </w:p>
          <w:p w14:paraId="48A461FA" w14:textId="77777777" w:rsidR="00222516" w:rsidRPr="009507EC" w:rsidRDefault="00222516" w:rsidP="00F3489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lang w:val="en-US"/>
              </w:rPr>
            </w:pPr>
          </w:p>
          <w:p w14:paraId="654F7D9F" w14:textId="77777777" w:rsidR="00222516" w:rsidRPr="009507EC" w:rsidRDefault="00222516" w:rsidP="00F3489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lang w:val="en-US"/>
              </w:rPr>
            </w:pPr>
          </w:p>
          <w:p w14:paraId="359339BE" w14:textId="77777777" w:rsidR="00222516" w:rsidRPr="009507EC" w:rsidRDefault="00222516" w:rsidP="00F3489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i/>
                <w:iCs/>
                <w:lang w:val="en-US"/>
              </w:rPr>
            </w:pPr>
          </w:p>
          <w:p w14:paraId="6C1B06F6" w14:textId="77777777" w:rsidR="00222516" w:rsidRPr="009507EC" w:rsidRDefault="00222516" w:rsidP="00F3489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  <w:p w14:paraId="63E6FC82" w14:textId="77777777" w:rsidR="00222516" w:rsidRPr="009507EC" w:rsidRDefault="00222516" w:rsidP="00F3489D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lang w:val="en-US"/>
              </w:rPr>
            </w:pPr>
          </w:p>
        </w:tc>
      </w:tr>
    </w:tbl>
    <w:p w14:paraId="4072083A" w14:textId="77777777" w:rsidR="00222516" w:rsidRPr="009507EC" w:rsidRDefault="00222516" w:rsidP="0022251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p w14:paraId="71B26079" w14:textId="7A8821F2" w:rsidR="00520684" w:rsidRDefault="00520684">
      <w:pPr>
        <w:rPr>
          <w:rFonts w:ascii="Arial" w:hAnsi="Arial" w:cs="Arial"/>
          <w:b/>
          <w:bCs/>
          <w:lang w:val="en-US"/>
        </w:rPr>
      </w:pPr>
    </w:p>
    <w:p w14:paraId="12340F1F" w14:textId="77777777" w:rsidR="00222516" w:rsidRPr="009507EC" w:rsidRDefault="00222516" w:rsidP="00222516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A47A1" w14:paraId="16B4671F" w14:textId="77777777" w:rsidTr="00EA47A1"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AFF7EE8" w14:textId="47CA6D52" w:rsidR="00EA47A1" w:rsidRPr="0028281F" w:rsidRDefault="00BE1EE4" w:rsidP="000E55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C</w:t>
            </w:r>
            <w:r w:rsidRPr="0028281F">
              <w:rPr>
                <w:rFonts w:asciiTheme="minorHAnsi" w:hAnsiTheme="minorHAnsi" w:cstheme="minorHAnsi"/>
                <w:b/>
                <w:bCs/>
                <w:lang w:val="en-US"/>
              </w:rPr>
              <w:t xml:space="preserve">lass </w:t>
            </w:r>
            <w:r>
              <w:rPr>
                <w:rFonts w:asciiTheme="minorHAnsi" w:hAnsiTheme="minorHAnsi" w:cstheme="minorHAnsi"/>
                <w:b/>
                <w:bCs/>
                <w:lang w:val="en-US"/>
              </w:rPr>
              <w:t>O</w:t>
            </w:r>
            <w:r w:rsidRPr="0028281F">
              <w:rPr>
                <w:rFonts w:asciiTheme="minorHAnsi" w:hAnsiTheme="minorHAnsi" w:cstheme="minorHAnsi"/>
                <w:b/>
                <w:bCs/>
                <w:lang w:val="en-US"/>
              </w:rPr>
              <w:t>bjectives</w:t>
            </w:r>
          </w:p>
        </w:tc>
      </w:tr>
      <w:tr w:rsidR="00601F15" w:rsidRPr="00D023B9" w14:paraId="4A70B749" w14:textId="77777777" w:rsidTr="00BE1EE4">
        <w:tc>
          <w:tcPr>
            <w:tcW w:w="9062" w:type="dxa"/>
            <w:shd w:val="clear" w:color="auto" w:fill="F2F2F2" w:themeFill="background1" w:themeFillShade="F2"/>
          </w:tcPr>
          <w:p w14:paraId="3AC8B07D" w14:textId="77777777" w:rsidR="0010632E" w:rsidRDefault="0010632E" w:rsidP="000E552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44B75660" w14:textId="48796C2E" w:rsidR="00601F15" w:rsidRDefault="00601F15" w:rsidP="000E552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class has clear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(learning) </w:t>
            </w: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objectives that are communicated to students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 Th</w:t>
            </w: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 material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activities are focused on helping students achieve those goals</w:t>
            </w:r>
            <w:r w:rsidR="0010632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49793846" w14:textId="402774C4" w:rsidR="0010632E" w:rsidRPr="00633DE5" w:rsidRDefault="0010632E" w:rsidP="000E552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</w:p>
        </w:tc>
      </w:tr>
      <w:tr w:rsidR="00EA47A1" w:rsidRPr="00722B66" w14:paraId="345A8500" w14:textId="77777777" w:rsidTr="00BE1EE4">
        <w:tc>
          <w:tcPr>
            <w:tcW w:w="9062" w:type="dxa"/>
            <w:shd w:val="clear" w:color="auto" w:fill="F2F2F2" w:themeFill="background1" w:themeFillShade="F2"/>
          </w:tcPr>
          <w:p w14:paraId="7DC597D1" w14:textId="77777777" w:rsidR="0062555A" w:rsidRPr="00633DE5" w:rsidRDefault="0062555A" w:rsidP="000E552E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633DE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Benchmark</w:t>
            </w:r>
          </w:p>
          <w:p w14:paraId="7CFBC2C4" w14:textId="77777777" w:rsidR="00BE1EE4" w:rsidRDefault="00BE1EE4" w:rsidP="008F4DE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Students have a clear understanding of where they stand and what needs to be done. It is clear what the lecturer requires and what is considered essential</w:t>
            </w:r>
            <w:r w:rsidR="00722B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 also</w:t>
            </w:r>
            <w:r w:rsidR="006255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tak</w:t>
            </w:r>
            <w:r w:rsidR="00722B6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ing</w:t>
            </w:r>
            <w:r w:rsidR="0062555A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into account students’ prior knowledge with regard to the content. </w:t>
            </w: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Activities and materials </w:t>
            </w:r>
            <w:r w:rsidR="008F4DE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feed into</w:t>
            </w: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 </w:t>
            </w:r>
            <w:r w:rsidR="00633D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(learning)</w:t>
            </w: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objectives. </w:t>
            </w:r>
          </w:p>
          <w:p w14:paraId="3AB106B1" w14:textId="7537E93D" w:rsidR="0010632E" w:rsidRPr="00BE1EE4" w:rsidRDefault="0010632E" w:rsidP="008F4DE6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EA47A1" w14:paraId="40EA4850" w14:textId="77777777" w:rsidTr="000E552E">
        <w:tc>
          <w:tcPr>
            <w:tcW w:w="9062" w:type="dxa"/>
          </w:tcPr>
          <w:p w14:paraId="06B30602" w14:textId="1D64429F" w:rsidR="00EA47A1" w:rsidRPr="005B5D99" w:rsidRDefault="00791D36" w:rsidP="000E552E">
            <w:pPr>
              <w:rPr>
                <w:rFonts w:asciiTheme="minorHAnsi" w:hAnsiTheme="minorHAnsi" w:cstheme="minorHAnsi"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lang w:val="en-US"/>
              </w:rPr>
              <w:t>Observations</w:t>
            </w:r>
            <w:r w:rsidR="00EA47A1" w:rsidRPr="005B5D99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</w:p>
          <w:p w14:paraId="1CFA3639" w14:textId="77777777" w:rsidR="00EA47A1" w:rsidRDefault="00EA47A1" w:rsidP="000E552E">
            <w:pPr>
              <w:rPr>
                <w:rFonts w:asciiTheme="minorHAnsi" w:hAnsiTheme="minorHAnsi" w:cstheme="minorHAnsi"/>
                <w:lang w:val="en-US"/>
              </w:rPr>
            </w:pPr>
          </w:p>
          <w:p w14:paraId="45FEE4B9" w14:textId="77777777" w:rsidR="00EA47A1" w:rsidRDefault="00EA47A1" w:rsidP="000E552E">
            <w:pPr>
              <w:rPr>
                <w:rFonts w:asciiTheme="minorHAnsi" w:hAnsiTheme="minorHAnsi" w:cstheme="minorHAnsi"/>
                <w:lang w:val="en-US"/>
              </w:rPr>
            </w:pPr>
          </w:p>
          <w:p w14:paraId="5E997A00" w14:textId="77777777" w:rsidR="00EA47A1" w:rsidRDefault="00EA47A1" w:rsidP="000E552E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76E4F7A1" w14:textId="77777777" w:rsidR="00EA47A1" w:rsidRDefault="00EA47A1" w:rsidP="00EA47A1">
      <w:pPr>
        <w:rPr>
          <w:rFonts w:asciiTheme="minorHAnsi" w:hAnsiTheme="minorHAnsi" w:cstheme="minorHAnsi"/>
          <w:lang w:val="en-US"/>
        </w:rPr>
      </w:pPr>
    </w:p>
    <w:p w14:paraId="52B41A4D" w14:textId="77777777" w:rsidR="00D81BDC" w:rsidRDefault="00D81BDC" w:rsidP="00BE1EE4">
      <w:pPr>
        <w:rPr>
          <w:lang w:val="en-US"/>
        </w:rPr>
      </w:pPr>
    </w:p>
    <w:p w14:paraId="5D51A9DF" w14:textId="77777777" w:rsidR="00D81BDC" w:rsidRDefault="00D81BDC" w:rsidP="00BE1EE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1EE4" w14:paraId="10A6B1D7" w14:textId="77777777" w:rsidTr="000E552E"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654073D" w14:textId="18FE1640" w:rsidR="00BE1EE4" w:rsidRPr="0028281F" w:rsidRDefault="0062555A" w:rsidP="000E55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Class Structure</w:t>
            </w:r>
          </w:p>
        </w:tc>
      </w:tr>
      <w:tr w:rsidR="007F2A24" w:rsidRPr="00D023B9" w14:paraId="56EFE21D" w14:textId="77777777" w:rsidTr="000E552E">
        <w:tc>
          <w:tcPr>
            <w:tcW w:w="9062" w:type="dxa"/>
            <w:shd w:val="clear" w:color="auto" w:fill="F2F2F2" w:themeFill="background1" w:themeFillShade="F2"/>
          </w:tcPr>
          <w:p w14:paraId="2402E44C" w14:textId="77777777" w:rsidR="0010632E" w:rsidRDefault="0010632E" w:rsidP="00BE1EE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F1D8B44" w14:textId="77777777" w:rsidR="007F2A24" w:rsidRDefault="007F2A24" w:rsidP="00BE1EE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lesson</w:t>
            </w: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is well organized and coherently structured.</w:t>
            </w:r>
          </w:p>
          <w:p w14:paraId="3BFF947A" w14:textId="1DFD07B6" w:rsidR="0010632E" w:rsidRPr="00633DE5" w:rsidRDefault="0010632E" w:rsidP="00BE1EE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</w:p>
        </w:tc>
      </w:tr>
      <w:tr w:rsidR="00BE1EE4" w:rsidRPr="00D023B9" w14:paraId="789E859D" w14:textId="77777777" w:rsidTr="000E552E">
        <w:tc>
          <w:tcPr>
            <w:tcW w:w="9062" w:type="dxa"/>
            <w:shd w:val="clear" w:color="auto" w:fill="F2F2F2" w:themeFill="background1" w:themeFillShade="F2"/>
          </w:tcPr>
          <w:p w14:paraId="44172D07" w14:textId="77777777" w:rsidR="0062555A" w:rsidRPr="00633DE5" w:rsidRDefault="0062555A" w:rsidP="00BE1EE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633DE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Benchmark</w:t>
            </w:r>
          </w:p>
          <w:p w14:paraId="0060C977" w14:textId="77777777" w:rsidR="00BE1EE4" w:rsidRDefault="0062555A" w:rsidP="00633D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Material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 are</w:t>
            </w: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presented coherently. </w:t>
            </w:r>
            <w:r w:rsidR="00BE1EE4"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Activities are organized in a logical</w:t>
            </w:r>
            <w:r w:rsidR="00633D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way</w:t>
            </w:r>
            <w:r w:rsidR="00BE1EE4"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, each component building upon the previous one.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</w:t>
            </w:r>
            <w:r w:rsidR="00BE1EE4"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 lesson end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="00BE1EE4"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with a review of the key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materials </w:t>
            </w:r>
            <w:r w:rsidR="00BE1EE4"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covered</w:t>
            </w:r>
            <w:r w:rsidR="00633DE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to</w:t>
            </w:r>
            <w:r w:rsidR="00BE1EE4"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help students prepare for the next lesson. </w:t>
            </w:r>
          </w:p>
          <w:p w14:paraId="114E018F" w14:textId="616BD1E9" w:rsidR="0010632E" w:rsidRPr="005B5D99" w:rsidRDefault="0010632E" w:rsidP="00633DE5">
            <w:pPr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</w:tc>
      </w:tr>
      <w:tr w:rsidR="00BE1EE4" w14:paraId="233D2D3B" w14:textId="77777777" w:rsidTr="000E552E">
        <w:tc>
          <w:tcPr>
            <w:tcW w:w="9062" w:type="dxa"/>
          </w:tcPr>
          <w:p w14:paraId="07C266C0" w14:textId="77777777" w:rsidR="00401B88" w:rsidRPr="005B5D99" w:rsidRDefault="00401B88" w:rsidP="00401B88">
            <w:pPr>
              <w:rPr>
                <w:rFonts w:asciiTheme="minorHAnsi" w:hAnsiTheme="minorHAnsi" w:cstheme="minorHAnsi"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lang w:val="en-US"/>
              </w:rPr>
              <w:lastRenderedPageBreak/>
              <w:t>Observations</w:t>
            </w:r>
            <w:r w:rsidRPr="005B5D99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</w:p>
          <w:p w14:paraId="5C56FF1C" w14:textId="77777777" w:rsidR="00BE1EE4" w:rsidRDefault="00BE1EE4" w:rsidP="000E552E">
            <w:pPr>
              <w:rPr>
                <w:rFonts w:asciiTheme="minorHAnsi" w:hAnsiTheme="minorHAnsi" w:cstheme="minorHAnsi"/>
                <w:lang w:val="en-US"/>
              </w:rPr>
            </w:pPr>
          </w:p>
          <w:p w14:paraId="1085AF04" w14:textId="77777777" w:rsidR="00BE1EE4" w:rsidRDefault="00BE1EE4" w:rsidP="000E552E">
            <w:pPr>
              <w:rPr>
                <w:rFonts w:asciiTheme="minorHAnsi" w:hAnsiTheme="minorHAnsi" w:cstheme="minorHAnsi"/>
                <w:lang w:val="en-US"/>
              </w:rPr>
            </w:pPr>
          </w:p>
          <w:p w14:paraId="7397D7C2" w14:textId="77777777" w:rsidR="00BE1EE4" w:rsidRDefault="00BE1EE4" w:rsidP="000E552E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7CFCFEBB" w14:textId="77777777" w:rsidR="00BE1EE4" w:rsidRDefault="00BE1EE4" w:rsidP="00BE1EE4">
      <w:pPr>
        <w:rPr>
          <w:rFonts w:asciiTheme="minorHAnsi" w:hAnsiTheme="minorHAnsi" w:cstheme="minorHAnsi"/>
          <w:lang w:val="en-US"/>
        </w:rPr>
      </w:pPr>
    </w:p>
    <w:p w14:paraId="3AEEDFBE" w14:textId="6D9F604E" w:rsidR="00520684" w:rsidRDefault="00520684">
      <w:pPr>
        <w:rPr>
          <w:lang w:val="en-US"/>
        </w:rPr>
      </w:pPr>
      <w:r>
        <w:rPr>
          <w:lang w:val="en-US"/>
        </w:rPr>
        <w:br w:type="page"/>
      </w:r>
    </w:p>
    <w:p w14:paraId="163E7412" w14:textId="77777777" w:rsidR="00BE1EE4" w:rsidRDefault="00BE1EE4" w:rsidP="00BE1EE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1EE4" w14:paraId="1B3F5FF6" w14:textId="77777777" w:rsidTr="000E552E"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A4D2B" w14:textId="39C17DEF" w:rsidR="00BE1EE4" w:rsidRPr="0028281F" w:rsidRDefault="0062555A" w:rsidP="000E55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Instruction and Explanation</w:t>
            </w:r>
          </w:p>
        </w:tc>
      </w:tr>
      <w:tr w:rsidR="007F2A24" w:rsidRPr="00D023B9" w14:paraId="2B3708D9" w14:textId="77777777" w:rsidTr="000E552E">
        <w:tc>
          <w:tcPr>
            <w:tcW w:w="9062" w:type="dxa"/>
            <w:shd w:val="clear" w:color="auto" w:fill="F2F2F2" w:themeFill="background1" w:themeFillShade="F2"/>
          </w:tcPr>
          <w:p w14:paraId="1E1175B7" w14:textId="77777777" w:rsidR="0010632E" w:rsidRDefault="0010632E" w:rsidP="00BE1EE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2F63362E" w14:textId="0C2261E0" w:rsidR="007F2A24" w:rsidRDefault="007F2A24" w:rsidP="00BE1EE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lecturer provides clear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appropriate instructions. The lecturer explicitly checks students’ understanding.</w:t>
            </w:r>
          </w:p>
          <w:p w14:paraId="67CFD54E" w14:textId="1B51E24C" w:rsidR="0010632E" w:rsidRPr="00633DE5" w:rsidRDefault="0010632E" w:rsidP="00BE1EE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</w:p>
        </w:tc>
      </w:tr>
      <w:tr w:rsidR="00BE1EE4" w:rsidRPr="00D023B9" w14:paraId="64483FA9" w14:textId="77777777" w:rsidTr="000E552E">
        <w:tc>
          <w:tcPr>
            <w:tcW w:w="9062" w:type="dxa"/>
            <w:shd w:val="clear" w:color="auto" w:fill="F2F2F2" w:themeFill="background1" w:themeFillShade="F2"/>
          </w:tcPr>
          <w:p w14:paraId="4A6DD429" w14:textId="77777777" w:rsidR="00057532" w:rsidRPr="00633DE5" w:rsidRDefault="00057532" w:rsidP="00BE1EE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633DE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Benchmark</w:t>
            </w:r>
          </w:p>
          <w:p w14:paraId="3450D03F" w14:textId="77777777" w:rsidR="00BE1EE4" w:rsidRDefault="00057532" w:rsidP="00633DE5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When presenting new content, t</w:t>
            </w:r>
            <w:r w:rsidR="00BE1EE4"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 lecturer uses clear</w:t>
            </w:r>
            <w:r w:rsidR="008F4DE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</w:t>
            </w:r>
            <w:r w:rsidR="00BE1EE4"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concise language</w:t>
            </w:r>
            <w:r w:rsidR="008F4DE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  <w:r w:rsidR="00BE1EE4"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 lecturer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uses illustrations and </w:t>
            </w:r>
            <w:r w:rsidR="00BE1EE4"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examples to help students better understand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compl</w:t>
            </w:r>
            <w:r w:rsidR="009559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ex/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abstract</w:t>
            </w:r>
            <w:r w:rsidR="009559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content</w:t>
            </w:r>
            <w:r w:rsidR="00BE1EE4"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When needed, t</w:t>
            </w:r>
            <w:r w:rsidR="00BE1EE4"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he lecturer  break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="00BE1EE4"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down complex concepts into smaller, more manageable chunks. The lecturer </w:t>
            </w:r>
            <w:r w:rsidR="009559A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explicitly </w:t>
            </w:r>
            <w:r w:rsidR="00BE1EE4"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checks for understanding and provides additional support when needed.</w:t>
            </w:r>
          </w:p>
          <w:p w14:paraId="6A6FF649" w14:textId="1C1D8A56" w:rsidR="0010632E" w:rsidRPr="005B5D99" w:rsidRDefault="0010632E" w:rsidP="00633DE5">
            <w:pPr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</w:tc>
      </w:tr>
      <w:tr w:rsidR="00BE1EE4" w14:paraId="70902A14" w14:textId="77777777" w:rsidTr="000E552E">
        <w:tc>
          <w:tcPr>
            <w:tcW w:w="9062" w:type="dxa"/>
          </w:tcPr>
          <w:p w14:paraId="78C5BD6C" w14:textId="77777777" w:rsidR="005315A4" w:rsidRPr="005B5D99" w:rsidRDefault="005315A4" w:rsidP="005315A4">
            <w:pPr>
              <w:rPr>
                <w:rFonts w:asciiTheme="minorHAnsi" w:hAnsiTheme="minorHAnsi" w:cstheme="minorHAnsi"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lang w:val="en-US"/>
              </w:rPr>
              <w:t>Observations</w:t>
            </w:r>
            <w:r w:rsidRPr="005B5D99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</w:p>
          <w:p w14:paraId="3876CD1B" w14:textId="77777777" w:rsidR="00BE1EE4" w:rsidRDefault="00BE1EE4" w:rsidP="00BE1EE4">
            <w:pPr>
              <w:rPr>
                <w:rFonts w:asciiTheme="minorHAnsi" w:hAnsiTheme="minorHAnsi" w:cstheme="minorHAnsi"/>
                <w:lang w:val="en-US"/>
              </w:rPr>
            </w:pPr>
          </w:p>
          <w:p w14:paraId="40A75475" w14:textId="77777777" w:rsidR="00BE1EE4" w:rsidRDefault="00BE1EE4" w:rsidP="00BE1EE4">
            <w:pPr>
              <w:rPr>
                <w:rFonts w:asciiTheme="minorHAnsi" w:hAnsiTheme="minorHAnsi" w:cstheme="minorHAnsi"/>
                <w:lang w:val="en-US"/>
              </w:rPr>
            </w:pPr>
          </w:p>
          <w:p w14:paraId="6E5FE990" w14:textId="77777777" w:rsidR="00BE1EE4" w:rsidRDefault="00BE1EE4" w:rsidP="00BE1EE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60CFBBE7" w14:textId="77777777" w:rsidR="007F2A24" w:rsidRDefault="007F2A24" w:rsidP="00BE1EE4">
      <w:pPr>
        <w:rPr>
          <w:lang w:val="en-US"/>
        </w:rPr>
      </w:pPr>
    </w:p>
    <w:p w14:paraId="2C72C971" w14:textId="77777777" w:rsidR="006064F2" w:rsidRDefault="006064F2" w:rsidP="00BE1EE4">
      <w:pPr>
        <w:rPr>
          <w:lang w:val="en-US"/>
        </w:rPr>
      </w:pPr>
    </w:p>
    <w:p w14:paraId="71D4EF1E" w14:textId="77777777" w:rsidR="006568C8" w:rsidRDefault="006568C8" w:rsidP="00BE1EE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1EE4" w14:paraId="7BDCCB8A" w14:textId="77777777" w:rsidTr="000E552E"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49A3B2C" w14:textId="5F7A4C1C" w:rsidR="00BE1EE4" w:rsidRPr="0028281F" w:rsidRDefault="00057532" w:rsidP="000E55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Flexibility</w:t>
            </w:r>
          </w:p>
        </w:tc>
      </w:tr>
      <w:tr w:rsidR="007F2A24" w:rsidRPr="00D023B9" w14:paraId="3783989F" w14:textId="77777777" w:rsidTr="000E552E">
        <w:tc>
          <w:tcPr>
            <w:tcW w:w="9062" w:type="dxa"/>
            <w:shd w:val="clear" w:color="auto" w:fill="F2F2F2" w:themeFill="background1" w:themeFillShade="F2"/>
          </w:tcPr>
          <w:p w14:paraId="47CF6E04" w14:textId="77777777" w:rsidR="007F2A24" w:rsidRDefault="007F2A24" w:rsidP="00BE1EE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653F198" w14:textId="77777777" w:rsidR="007F2A24" w:rsidRDefault="007F2A24" w:rsidP="00BE1EE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teaching style</w:t>
            </w: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is flexible and adaptable, with room for student input and adjust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ment of</w:t>
            </w: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the material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activities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when</w:t>
            </w: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needed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6EFB3DED" w14:textId="7BBC6AA3" w:rsidR="007F2A24" w:rsidRDefault="007F2A24" w:rsidP="00BE1EE4">
            <w:pPr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</w:tc>
      </w:tr>
      <w:tr w:rsidR="00BE1EE4" w:rsidRPr="00D023B9" w14:paraId="080735EF" w14:textId="77777777" w:rsidTr="000E552E">
        <w:tc>
          <w:tcPr>
            <w:tcW w:w="9062" w:type="dxa"/>
            <w:shd w:val="clear" w:color="auto" w:fill="F2F2F2" w:themeFill="background1" w:themeFillShade="F2"/>
          </w:tcPr>
          <w:p w14:paraId="0A7D7B05" w14:textId="3084C21E" w:rsidR="00BE1EE4" w:rsidRPr="005B5D99" w:rsidRDefault="00C14327" w:rsidP="00BE1EE4">
            <w:pPr>
              <w:rPr>
                <w:rFonts w:asciiTheme="minorHAnsi" w:hAnsiTheme="minorHAnsi" w:cstheme="minorHAnsi"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lang w:val="en-US"/>
              </w:rPr>
              <w:t>Benchmark</w:t>
            </w:r>
          </w:p>
          <w:p w14:paraId="0AE51F99" w14:textId="5A674C13" w:rsidR="00BE1EE4" w:rsidRPr="00C73C7F" w:rsidRDefault="00BE1EE4" w:rsidP="00BE1EE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lecturer is willing to</w:t>
            </w:r>
            <w:r w:rsidR="00C1432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575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adapt the pace and/or the content of </w:t>
            </w: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</w:t>
            </w:r>
            <w:r w:rsidR="000575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class </w:t>
            </w: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or teaching methods</w:t>
            </w:r>
            <w:r w:rsidR="000575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when needed</w:t>
            </w: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="00C1432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575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either because</w:t>
            </w: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="000575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students</w:t>
            </w: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are struggling with the material</w:t>
            </w:r>
            <w:r w:rsidR="000575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</w:t>
            </w: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or are ready to move on to more challenging </w:t>
            </w:r>
            <w:r w:rsidR="000575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content</w:t>
            </w: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</w:p>
          <w:p w14:paraId="0A5C0A63" w14:textId="77777777" w:rsidR="00BE1EE4" w:rsidRPr="005B5D99" w:rsidRDefault="00BE1EE4" w:rsidP="000E552E">
            <w:pPr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</w:tc>
      </w:tr>
      <w:tr w:rsidR="00BE1EE4" w14:paraId="5FA0BF85" w14:textId="77777777" w:rsidTr="000E552E">
        <w:tc>
          <w:tcPr>
            <w:tcW w:w="9062" w:type="dxa"/>
          </w:tcPr>
          <w:p w14:paraId="4C168007" w14:textId="77777777" w:rsidR="00D23563" w:rsidRPr="005B5D99" w:rsidRDefault="00D23563" w:rsidP="00D23563">
            <w:pPr>
              <w:rPr>
                <w:rFonts w:asciiTheme="minorHAnsi" w:hAnsiTheme="minorHAnsi" w:cstheme="minorHAnsi"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lang w:val="en-US"/>
              </w:rPr>
              <w:t>Observations</w:t>
            </w:r>
            <w:r w:rsidRPr="005B5D99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</w:p>
          <w:p w14:paraId="6F3F049C" w14:textId="77777777" w:rsidR="00BE1EE4" w:rsidRDefault="00BE1EE4" w:rsidP="000E552E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0C749C58" w14:textId="60925AA1" w:rsidR="00BE1EE4" w:rsidRDefault="00BE1EE4" w:rsidP="00BE1EE4">
      <w:pPr>
        <w:rPr>
          <w:lang w:val="en-US"/>
        </w:rPr>
      </w:pPr>
    </w:p>
    <w:p w14:paraId="2C7BBA0F" w14:textId="77777777" w:rsidR="006568C8" w:rsidRDefault="006568C8" w:rsidP="00BE1EE4">
      <w:pPr>
        <w:rPr>
          <w:lang w:val="en-US"/>
        </w:rPr>
      </w:pPr>
    </w:p>
    <w:p w14:paraId="5C62B615" w14:textId="77777777" w:rsidR="0012420F" w:rsidRDefault="0012420F" w:rsidP="00BE1EE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1EE4" w:rsidRPr="0062555A" w14:paraId="0E761424" w14:textId="77777777" w:rsidTr="000E552E"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9E92E3" w14:textId="6670BADD" w:rsidR="00BE1EE4" w:rsidRPr="0028281F" w:rsidRDefault="00057532" w:rsidP="000E552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Class Culture</w:t>
            </w:r>
          </w:p>
        </w:tc>
      </w:tr>
      <w:tr w:rsidR="007F2A24" w:rsidRPr="00D023B9" w14:paraId="35335E19" w14:textId="77777777" w:rsidTr="000E552E">
        <w:tc>
          <w:tcPr>
            <w:tcW w:w="9062" w:type="dxa"/>
            <w:shd w:val="clear" w:color="auto" w:fill="F2F2F2" w:themeFill="background1" w:themeFillShade="F2"/>
          </w:tcPr>
          <w:p w14:paraId="1D523D3D" w14:textId="77777777" w:rsidR="007F2A24" w:rsidRDefault="007F2A24" w:rsidP="00BE1EE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7225C187" w14:textId="77777777" w:rsidR="007F2A24" w:rsidRDefault="007F2A24" w:rsidP="00BE1EE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The class supports student learning by providing a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n inclusive</w:t>
            </w: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respectful learnin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 environment.</w:t>
            </w:r>
          </w:p>
          <w:p w14:paraId="2247BD3C" w14:textId="770411A4" w:rsidR="007F2A24" w:rsidRPr="00633DE5" w:rsidRDefault="007F2A24" w:rsidP="00BE1EE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</w:p>
        </w:tc>
      </w:tr>
      <w:tr w:rsidR="00BE1EE4" w:rsidRPr="00D023B9" w14:paraId="436E4444" w14:textId="77777777" w:rsidTr="000E552E">
        <w:tc>
          <w:tcPr>
            <w:tcW w:w="9062" w:type="dxa"/>
            <w:shd w:val="clear" w:color="auto" w:fill="F2F2F2" w:themeFill="background1" w:themeFillShade="F2"/>
          </w:tcPr>
          <w:p w14:paraId="3919C6C7" w14:textId="77777777" w:rsidR="00057532" w:rsidRPr="00633DE5" w:rsidRDefault="00057532" w:rsidP="00BE1EE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633DE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Benchmark</w:t>
            </w:r>
          </w:p>
          <w:p w14:paraId="3CF5197D" w14:textId="77777777" w:rsidR="00BE1EE4" w:rsidRDefault="00BE1EE4" w:rsidP="0075683E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students are treated with respect and kindness </w:t>
            </w:r>
            <w:r w:rsidR="000575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both </w:t>
            </w: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by their lecturer and </w:t>
            </w:r>
            <w:r w:rsidR="000575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their </w:t>
            </w: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peers. All students feel </w:t>
            </w:r>
            <w:r w:rsidR="007568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safe</w:t>
            </w: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to actively participate</w:t>
            </w:r>
            <w:r w:rsidR="007568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,</w:t>
            </w:r>
            <w:r w:rsidR="0005753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to </w:t>
            </w: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ask questions and </w:t>
            </w:r>
            <w:r w:rsidR="007568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to </w:t>
            </w:r>
            <w:r w:rsidRPr="00C73C7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share their own insights</w:t>
            </w:r>
            <w:r w:rsidR="0075683E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. </w:t>
            </w:r>
          </w:p>
          <w:p w14:paraId="0F2CC42A" w14:textId="3505DCD1" w:rsidR="00B2203B" w:rsidRPr="005B5D99" w:rsidRDefault="00B2203B" w:rsidP="0075683E">
            <w:pPr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</w:tc>
      </w:tr>
      <w:tr w:rsidR="00BE1EE4" w14:paraId="0B2D6EEC" w14:textId="77777777" w:rsidTr="000E552E">
        <w:tc>
          <w:tcPr>
            <w:tcW w:w="9062" w:type="dxa"/>
          </w:tcPr>
          <w:p w14:paraId="15A43F55" w14:textId="77777777" w:rsidR="00D23563" w:rsidRPr="005B5D99" w:rsidRDefault="00D23563" w:rsidP="00D23563">
            <w:pPr>
              <w:rPr>
                <w:rFonts w:asciiTheme="minorHAnsi" w:hAnsiTheme="minorHAnsi" w:cstheme="minorHAnsi"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lang w:val="en-US"/>
              </w:rPr>
              <w:t>Observations</w:t>
            </w:r>
            <w:r w:rsidRPr="005B5D99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</w:p>
          <w:p w14:paraId="756FF8E5" w14:textId="77777777" w:rsidR="00BE1EE4" w:rsidRDefault="00BE1EE4" w:rsidP="000E552E">
            <w:pPr>
              <w:rPr>
                <w:rFonts w:asciiTheme="minorHAnsi" w:hAnsiTheme="minorHAnsi" w:cstheme="minorHAnsi"/>
                <w:lang w:val="en-US"/>
              </w:rPr>
            </w:pPr>
          </w:p>
          <w:p w14:paraId="63AC68CB" w14:textId="77777777" w:rsidR="00BE1EE4" w:rsidRDefault="00BE1EE4" w:rsidP="000E552E">
            <w:pPr>
              <w:rPr>
                <w:rFonts w:asciiTheme="minorHAnsi" w:hAnsiTheme="minorHAnsi" w:cstheme="minorHAnsi"/>
                <w:lang w:val="en-US"/>
              </w:rPr>
            </w:pPr>
          </w:p>
          <w:p w14:paraId="683D1A78" w14:textId="77777777" w:rsidR="00BE1EE4" w:rsidRDefault="00BE1EE4" w:rsidP="000E552E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581A8531" w14:textId="77777777" w:rsidR="00BE1EE4" w:rsidRDefault="00BE1EE4" w:rsidP="009B5FE8">
      <w:pPr>
        <w:rPr>
          <w:rFonts w:asciiTheme="minorHAnsi" w:hAnsiTheme="minorHAnsi" w:cstheme="minorHAnsi"/>
          <w:lang w:val="en-US"/>
        </w:rPr>
      </w:pPr>
    </w:p>
    <w:p w14:paraId="03E39269" w14:textId="3CE1E8B3" w:rsidR="00520684" w:rsidRDefault="00520684">
      <w:pPr>
        <w:rPr>
          <w:lang w:val="en-US"/>
        </w:rPr>
      </w:pPr>
      <w:r>
        <w:rPr>
          <w:lang w:val="en-US"/>
        </w:rPr>
        <w:lastRenderedPageBreak/>
        <w:br w:type="page"/>
      </w:r>
    </w:p>
    <w:p w14:paraId="41A8E655" w14:textId="77777777" w:rsidR="00BE1EE4" w:rsidRDefault="00BE1EE4" w:rsidP="00BE1EE4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1EE4" w:rsidRPr="0062555A" w14:paraId="2A84A4C8" w14:textId="77777777" w:rsidTr="000E552E">
        <w:tc>
          <w:tcPr>
            <w:tcW w:w="906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C7473A0" w14:textId="31CA55FD" w:rsidR="00BE1EE4" w:rsidRPr="0028281F" w:rsidRDefault="00BE1EE4" w:rsidP="00BE1EE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lang w:val="en-US"/>
              </w:rPr>
            </w:pPr>
            <w:r>
              <w:rPr>
                <w:rFonts w:asciiTheme="minorHAnsi" w:hAnsiTheme="minorHAnsi" w:cstheme="minorHAnsi"/>
                <w:b/>
                <w:bCs/>
                <w:lang w:val="en-US"/>
              </w:rPr>
              <w:t>C</w:t>
            </w:r>
            <w:r w:rsidRPr="00B13AFF">
              <w:rPr>
                <w:rFonts w:asciiTheme="minorHAnsi" w:hAnsiTheme="minorHAnsi" w:cstheme="minorHAnsi"/>
                <w:b/>
                <w:bCs/>
                <w:lang w:val="en-US"/>
              </w:rPr>
              <w:t>lass</w:t>
            </w:r>
            <w:r w:rsidR="00057532">
              <w:rPr>
                <w:rFonts w:asciiTheme="minorHAnsi" w:hAnsiTheme="minorHAnsi" w:cstheme="minorHAnsi"/>
                <w:b/>
                <w:bCs/>
                <w:lang w:val="en-US"/>
              </w:rPr>
              <w:t xml:space="preserve"> Interaction</w:t>
            </w:r>
          </w:p>
        </w:tc>
      </w:tr>
      <w:tr w:rsidR="007F2A24" w:rsidRPr="00D023B9" w14:paraId="1F9B41A9" w14:textId="77777777" w:rsidTr="000E552E">
        <w:tc>
          <w:tcPr>
            <w:tcW w:w="9062" w:type="dxa"/>
            <w:shd w:val="clear" w:color="auto" w:fill="F2F2F2" w:themeFill="background1" w:themeFillShade="F2"/>
          </w:tcPr>
          <w:p w14:paraId="684BFF3E" w14:textId="77777777" w:rsidR="007F2A24" w:rsidRDefault="007F2A24" w:rsidP="00BE1EE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0471150F" w14:textId="68ADA2D0" w:rsidR="007F2A24" w:rsidRDefault="007F2A24" w:rsidP="00BE1EE4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13A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The class is engaging and interactive, with a variety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work forms</w:t>
            </w:r>
            <w:r w:rsidRPr="00B13A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resources that help students to stay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engaged</w:t>
            </w:r>
            <w:r w:rsidRPr="00B13A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and motivated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231CB6BD" w14:textId="6774BC84" w:rsidR="007F2A24" w:rsidRPr="00633DE5" w:rsidRDefault="007F2A24" w:rsidP="00BE1EE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</w:p>
        </w:tc>
      </w:tr>
      <w:tr w:rsidR="00BE1EE4" w:rsidRPr="00D023B9" w14:paraId="32301F5C" w14:textId="77777777" w:rsidTr="000E552E">
        <w:tc>
          <w:tcPr>
            <w:tcW w:w="9062" w:type="dxa"/>
            <w:shd w:val="clear" w:color="auto" w:fill="F2F2F2" w:themeFill="background1" w:themeFillShade="F2"/>
          </w:tcPr>
          <w:p w14:paraId="6AB4ABF4" w14:textId="77777777" w:rsidR="004C45DA" w:rsidRPr="00633DE5" w:rsidRDefault="004C45DA" w:rsidP="00BE1EE4">
            <w:pPr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</w:pPr>
            <w:r w:rsidRPr="00633DE5">
              <w:rPr>
                <w:rFonts w:asciiTheme="minorHAnsi" w:hAnsiTheme="minorHAnsi" w:cstheme="minorHAnsi"/>
                <w:i/>
                <w:iCs/>
                <w:sz w:val="22"/>
                <w:szCs w:val="22"/>
                <w:lang w:val="en-US"/>
              </w:rPr>
              <w:t>Benchmark</w:t>
            </w:r>
          </w:p>
          <w:p w14:paraId="1C5F6D41" w14:textId="13EF0718" w:rsidR="00BE1EE4" w:rsidRDefault="004C45DA" w:rsidP="004C45DA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B13A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r w:rsidRPr="00B13AF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The lecturer fosters a sense of community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by</w:t>
            </w:r>
            <w:r w:rsidRPr="00B13AF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encourag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ing</w:t>
            </w:r>
            <w:r w:rsidRPr="00B13AFF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 xml:space="preserve"> students to support and learn from one another by sharing ideas and experiences. </w:t>
            </w: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n-US"/>
              </w:rPr>
              <w:t>T</w:t>
            </w:r>
            <w:r w:rsidR="00BE1EE4" w:rsidRPr="00B13A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he lecturer 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succeeds in securing active </w:t>
            </w:r>
            <w:r w:rsidR="00BE1EE4" w:rsidRPr="00B13A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student participation by asking questions, inviting comments and feedback, us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ing</w:t>
            </w:r>
            <w:r w:rsidR="00BE1EE4" w:rsidRPr="00B13AF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various methods and resources, such as discussions, group work, videos, hands-on activities etc</w:t>
            </w:r>
            <w:r w:rsidR="00B2203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.</w:t>
            </w:r>
          </w:p>
          <w:p w14:paraId="7F210E57" w14:textId="21DFA8E7" w:rsidR="00B2203B" w:rsidRPr="005B5D99" w:rsidRDefault="00B2203B" w:rsidP="004C45DA">
            <w:pPr>
              <w:rPr>
                <w:rFonts w:asciiTheme="minorHAnsi" w:hAnsiTheme="minorHAnsi" w:cstheme="minorHAnsi"/>
                <w:i/>
                <w:iCs/>
                <w:lang w:val="en-US"/>
              </w:rPr>
            </w:pPr>
          </w:p>
        </w:tc>
      </w:tr>
      <w:tr w:rsidR="00BE1EE4" w14:paraId="2D359172" w14:textId="77777777" w:rsidTr="000E552E">
        <w:tc>
          <w:tcPr>
            <w:tcW w:w="9062" w:type="dxa"/>
          </w:tcPr>
          <w:p w14:paraId="72866F81" w14:textId="77777777" w:rsidR="00D23563" w:rsidRPr="005B5D99" w:rsidRDefault="00D23563" w:rsidP="00D23563">
            <w:pPr>
              <w:rPr>
                <w:rFonts w:asciiTheme="minorHAnsi" w:hAnsiTheme="minorHAnsi" w:cstheme="minorHAnsi"/>
                <w:i/>
                <w:iCs/>
                <w:lang w:val="en-US"/>
              </w:rPr>
            </w:pPr>
            <w:r>
              <w:rPr>
                <w:rFonts w:asciiTheme="minorHAnsi" w:hAnsiTheme="minorHAnsi" w:cstheme="minorHAnsi"/>
                <w:i/>
                <w:iCs/>
                <w:lang w:val="en-US"/>
              </w:rPr>
              <w:t>Observations</w:t>
            </w:r>
            <w:r w:rsidRPr="005B5D99">
              <w:rPr>
                <w:rFonts w:asciiTheme="minorHAnsi" w:hAnsiTheme="minorHAnsi" w:cstheme="minorHAnsi"/>
                <w:i/>
                <w:iCs/>
                <w:lang w:val="en-US"/>
              </w:rPr>
              <w:t xml:space="preserve"> </w:t>
            </w:r>
          </w:p>
          <w:p w14:paraId="75E6BDED" w14:textId="77777777" w:rsidR="00BE1EE4" w:rsidRDefault="00BE1EE4" w:rsidP="00BE1EE4">
            <w:pPr>
              <w:rPr>
                <w:rFonts w:asciiTheme="minorHAnsi" w:hAnsiTheme="minorHAnsi" w:cstheme="minorHAnsi"/>
                <w:lang w:val="en-US"/>
              </w:rPr>
            </w:pPr>
          </w:p>
          <w:p w14:paraId="30111B52" w14:textId="77777777" w:rsidR="00BE1EE4" w:rsidRDefault="00BE1EE4" w:rsidP="00BE1EE4">
            <w:pPr>
              <w:rPr>
                <w:rFonts w:asciiTheme="minorHAnsi" w:hAnsiTheme="minorHAnsi" w:cstheme="minorHAnsi"/>
                <w:lang w:val="en-US"/>
              </w:rPr>
            </w:pPr>
          </w:p>
          <w:p w14:paraId="1B51D3C3" w14:textId="77777777" w:rsidR="00BE1EE4" w:rsidRDefault="00BE1EE4" w:rsidP="00BE1EE4">
            <w:pPr>
              <w:rPr>
                <w:rFonts w:asciiTheme="minorHAnsi" w:hAnsiTheme="minorHAnsi" w:cstheme="minorHAnsi"/>
                <w:lang w:val="en-US"/>
              </w:rPr>
            </w:pPr>
          </w:p>
        </w:tc>
      </w:tr>
    </w:tbl>
    <w:p w14:paraId="7B197F54" w14:textId="3DBBE499" w:rsidR="00BE1EE4" w:rsidRDefault="00BE1EE4" w:rsidP="00BE1EE4">
      <w:pPr>
        <w:rPr>
          <w:rFonts w:asciiTheme="minorHAnsi" w:hAnsiTheme="minorHAnsi" w:cstheme="minorHAnsi"/>
          <w:lang w:val="en-US"/>
        </w:rPr>
      </w:pPr>
    </w:p>
    <w:p w14:paraId="26EE7980" w14:textId="2EE772EC" w:rsidR="00013E64" w:rsidRDefault="00013E64" w:rsidP="00013E64">
      <w:pPr>
        <w:rPr>
          <w:lang w:val="en-US"/>
        </w:rPr>
      </w:pPr>
      <w:r>
        <w:rPr>
          <w:lang w:val="en-US"/>
        </w:rPr>
        <w:br w:type="page"/>
      </w:r>
    </w:p>
    <w:p w14:paraId="1923B5B8" w14:textId="17478AC8" w:rsidR="009467E1" w:rsidRPr="009467E1" w:rsidRDefault="009467E1" w:rsidP="009467E1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 w:rsidRPr="009467E1">
        <w:rPr>
          <w:rFonts w:asciiTheme="minorHAnsi" w:hAnsiTheme="minorHAnsi" w:cstheme="minorHAnsi"/>
          <w:b/>
          <w:bCs/>
          <w:sz w:val="22"/>
          <w:szCs w:val="22"/>
          <w:lang w:val="en-US"/>
        </w:rPr>
        <w:lastRenderedPageBreak/>
        <w:t xml:space="preserve">Appendix 1: BKO competencies </w:t>
      </w:r>
      <w:r w:rsidR="0057496C">
        <w:rPr>
          <w:rFonts w:asciiTheme="minorHAnsi" w:hAnsiTheme="minorHAnsi" w:cstheme="minorHAnsi"/>
          <w:b/>
          <w:bCs/>
          <w:sz w:val="22"/>
          <w:szCs w:val="22"/>
          <w:lang w:val="en-US"/>
        </w:rPr>
        <w:t>T</w:t>
      </w:r>
      <w:r w:rsidRPr="009467E1">
        <w:rPr>
          <w:rFonts w:asciiTheme="minorHAnsi" w:hAnsiTheme="minorHAnsi" w:cstheme="minorHAnsi"/>
          <w:b/>
          <w:bCs/>
          <w:sz w:val="22"/>
          <w:szCs w:val="22"/>
          <w:lang w:val="en-US"/>
        </w:rPr>
        <w:t>eaching</w:t>
      </w:r>
    </w:p>
    <w:p w14:paraId="1744B9E0" w14:textId="09FF0407" w:rsidR="004A70E5" w:rsidRDefault="004A70E5" w:rsidP="009467E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0E74B93" w14:textId="65C3F3EF" w:rsidR="009170DB" w:rsidRPr="0057496C" w:rsidRDefault="009170DB" w:rsidP="009170DB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57496C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Below, you</w:t>
      </w:r>
      <w:r w:rsidR="0057496C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 wi</w:t>
      </w:r>
      <w:r w:rsidRPr="0057496C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 xml:space="preserve">ll find a summary of the BKO competencies in the Teaching task area. The areas in the observation form align with these competencies. Some competencies, like "promotes students' critical academic approach and problem-solving skills," are not listed separately because they are reflected in many areas, such as </w:t>
      </w:r>
      <w:r w:rsidR="0057496C">
        <w:rPr>
          <w:rFonts w:asciiTheme="minorHAnsi" w:hAnsiTheme="minorHAnsi" w:cstheme="minorHAnsi"/>
          <w:sz w:val="22"/>
          <w:szCs w:val="22"/>
          <w:lang w:val="en-US"/>
        </w:rPr>
        <w:t>e</w:t>
      </w:r>
      <w:r w:rsidR="0057496C" w:rsidRPr="009170DB">
        <w:rPr>
          <w:rFonts w:asciiTheme="minorHAnsi" w:hAnsiTheme="minorHAnsi" w:cstheme="minorHAnsi"/>
          <w:sz w:val="22"/>
          <w:szCs w:val="22"/>
          <w:lang w:val="en-US"/>
        </w:rPr>
        <w:t>ncourag</w:t>
      </w:r>
      <w:r w:rsidR="0057496C">
        <w:rPr>
          <w:rFonts w:asciiTheme="minorHAnsi" w:hAnsiTheme="minorHAnsi" w:cstheme="minorHAnsi"/>
          <w:sz w:val="22"/>
          <w:szCs w:val="22"/>
          <w:lang w:val="en-US"/>
        </w:rPr>
        <w:t>ing</w:t>
      </w:r>
      <w:r w:rsidR="0057496C" w:rsidRPr="009170DB">
        <w:rPr>
          <w:rFonts w:asciiTheme="minorHAnsi" w:hAnsiTheme="minorHAnsi" w:cstheme="minorHAnsi"/>
          <w:sz w:val="22"/>
          <w:szCs w:val="22"/>
          <w:lang w:val="en-US"/>
        </w:rPr>
        <w:t xml:space="preserve"> students to ask </w:t>
      </w:r>
      <w:r w:rsidR="0057496C">
        <w:rPr>
          <w:rFonts w:asciiTheme="minorHAnsi" w:hAnsiTheme="minorHAnsi" w:cstheme="minorHAnsi"/>
          <w:sz w:val="22"/>
          <w:szCs w:val="22"/>
          <w:lang w:val="en-US"/>
        </w:rPr>
        <w:t xml:space="preserve">questions and </w:t>
      </w:r>
      <w:r w:rsidR="0057496C" w:rsidRPr="009170DB">
        <w:rPr>
          <w:rFonts w:asciiTheme="minorHAnsi" w:hAnsiTheme="minorHAnsi" w:cstheme="minorHAnsi"/>
          <w:sz w:val="22"/>
          <w:szCs w:val="22"/>
          <w:lang w:val="en-US"/>
        </w:rPr>
        <w:t>us</w:t>
      </w:r>
      <w:r w:rsidR="0057496C">
        <w:rPr>
          <w:rFonts w:asciiTheme="minorHAnsi" w:hAnsiTheme="minorHAnsi" w:cstheme="minorHAnsi"/>
          <w:sz w:val="22"/>
          <w:szCs w:val="22"/>
          <w:lang w:val="en-US"/>
        </w:rPr>
        <w:t>ing</w:t>
      </w:r>
      <w:r w:rsidR="0057496C" w:rsidRPr="009170DB">
        <w:rPr>
          <w:rFonts w:asciiTheme="minorHAnsi" w:hAnsiTheme="minorHAnsi" w:cstheme="minorHAnsi"/>
          <w:sz w:val="22"/>
          <w:szCs w:val="22"/>
          <w:lang w:val="en-US"/>
        </w:rPr>
        <w:t xml:space="preserve"> a variety of sources</w:t>
      </w:r>
      <w:r w:rsidR="0057496C">
        <w:rPr>
          <w:rFonts w:asciiTheme="minorHAnsi" w:hAnsiTheme="minorHAnsi" w:cstheme="minorHAnsi"/>
          <w:sz w:val="22"/>
          <w:szCs w:val="22"/>
          <w:lang w:val="en-US"/>
        </w:rPr>
        <w:t xml:space="preserve">, like </w:t>
      </w:r>
      <w:r w:rsidR="0057496C" w:rsidRPr="009170DB">
        <w:rPr>
          <w:rFonts w:asciiTheme="minorHAnsi" w:hAnsiTheme="minorHAnsi" w:cstheme="minorHAnsi"/>
          <w:sz w:val="22"/>
          <w:szCs w:val="22"/>
          <w:lang w:val="en-US"/>
        </w:rPr>
        <w:t>class discussions</w:t>
      </w:r>
      <w:r w:rsidR="0057496C">
        <w:rPr>
          <w:rFonts w:asciiTheme="minorHAnsi" w:hAnsiTheme="minorHAnsi" w:cstheme="minorHAnsi"/>
          <w:sz w:val="22"/>
          <w:szCs w:val="22"/>
          <w:lang w:val="en-US"/>
        </w:rPr>
        <w:t xml:space="preserve"> and</w:t>
      </w:r>
      <w:r w:rsidR="0057496C" w:rsidRPr="009170DB">
        <w:rPr>
          <w:rFonts w:asciiTheme="minorHAnsi" w:hAnsiTheme="minorHAnsi" w:cstheme="minorHAnsi"/>
          <w:sz w:val="22"/>
          <w:szCs w:val="22"/>
          <w:lang w:val="en-US"/>
        </w:rPr>
        <w:t xml:space="preserve"> small group activities</w:t>
      </w:r>
      <w:r w:rsidR="0057496C">
        <w:rPr>
          <w:rFonts w:asciiTheme="minorHAnsi" w:hAnsiTheme="minorHAnsi" w:cstheme="minorHAnsi"/>
          <w:sz w:val="22"/>
          <w:szCs w:val="22"/>
          <w:lang w:val="en-US"/>
        </w:rPr>
        <w:t xml:space="preserve">. </w:t>
      </w:r>
      <w:r w:rsidRPr="0057496C">
        <w:rPr>
          <w:rFonts w:asciiTheme="minorHAnsi" w:eastAsiaTheme="minorHAnsi" w:hAnsiTheme="minorHAnsi" w:cstheme="minorHAnsi"/>
          <w:sz w:val="22"/>
          <w:szCs w:val="22"/>
          <w:lang w:val="en-US" w:eastAsia="en-US"/>
        </w:rPr>
        <w:t>Additionally, health-related work competencies, like handling workload, are difficult to observe in class, so they are not included.</w:t>
      </w:r>
    </w:p>
    <w:p w14:paraId="4F11A365" w14:textId="77777777" w:rsidR="009467E1" w:rsidRPr="00633DE5" w:rsidRDefault="009467E1" w:rsidP="009467E1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0168B9E" w14:textId="35D1E0C5" w:rsidR="004A70E5" w:rsidRPr="009467E1" w:rsidRDefault="009467E1" w:rsidP="009467E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467E1">
        <w:rPr>
          <w:rFonts w:asciiTheme="minorHAnsi" w:hAnsiTheme="minorHAnsi" w:cstheme="minorHAnsi"/>
          <w:sz w:val="22"/>
          <w:szCs w:val="22"/>
          <w:lang w:val="en-US"/>
        </w:rPr>
        <w:t>The</w:t>
      </w:r>
      <w:r w:rsidR="004A70E5" w:rsidRPr="009467E1">
        <w:rPr>
          <w:rFonts w:asciiTheme="minorHAnsi" w:hAnsiTheme="minorHAnsi" w:cstheme="minorHAnsi"/>
          <w:sz w:val="22"/>
          <w:szCs w:val="22"/>
          <w:lang w:val="en-US"/>
        </w:rPr>
        <w:t xml:space="preserve"> lecturer</w:t>
      </w:r>
      <w:r w:rsidRPr="009467E1">
        <w:rPr>
          <w:rFonts w:asciiTheme="minorHAnsi" w:hAnsiTheme="minorHAnsi" w:cstheme="minorHAnsi"/>
          <w:sz w:val="22"/>
          <w:szCs w:val="22"/>
          <w:lang w:val="en-US"/>
        </w:rPr>
        <w:t xml:space="preserve"> is </w:t>
      </w:r>
      <w:r w:rsidR="004A70E5" w:rsidRPr="009467E1">
        <w:rPr>
          <w:rFonts w:asciiTheme="minorHAnsi" w:hAnsiTheme="minorHAnsi" w:cstheme="minorHAnsi"/>
          <w:sz w:val="22"/>
          <w:szCs w:val="22"/>
          <w:lang w:val="en-US"/>
        </w:rPr>
        <w:t>able t</w:t>
      </w:r>
      <w:r>
        <w:rPr>
          <w:rFonts w:asciiTheme="minorHAnsi" w:hAnsiTheme="minorHAnsi" w:cstheme="minorHAnsi"/>
          <w:sz w:val="22"/>
          <w:szCs w:val="22"/>
          <w:lang w:val="en-US"/>
        </w:rPr>
        <w:t>o</w:t>
      </w:r>
    </w:p>
    <w:p w14:paraId="7D08F4F6" w14:textId="69165916" w:rsidR="009467E1" w:rsidRPr="009467E1" w:rsidRDefault="004A70E5" w:rsidP="009467E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en-US"/>
        </w:rPr>
      </w:pPr>
      <w:r w:rsidRPr="009467E1">
        <w:rPr>
          <w:rFonts w:asciiTheme="minorHAnsi" w:hAnsiTheme="minorHAnsi" w:cstheme="minorHAnsi"/>
          <w:lang w:val="en-US"/>
        </w:rPr>
        <w:t xml:space="preserve">clearly explain the subject matter or skills </w:t>
      </w:r>
    </w:p>
    <w:p w14:paraId="7846D208" w14:textId="77777777" w:rsidR="009467E1" w:rsidRPr="009467E1" w:rsidRDefault="004A70E5" w:rsidP="009467E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en-US"/>
        </w:rPr>
      </w:pPr>
      <w:r w:rsidRPr="009467E1">
        <w:rPr>
          <w:rFonts w:asciiTheme="minorHAnsi" w:hAnsiTheme="minorHAnsi" w:cstheme="minorHAnsi"/>
          <w:lang w:val="en-US"/>
        </w:rPr>
        <w:t>at a level appropriate to students</w:t>
      </w:r>
    </w:p>
    <w:p w14:paraId="7F84F5DD" w14:textId="77777777" w:rsidR="009467E1" w:rsidRPr="009467E1" w:rsidRDefault="004A70E5" w:rsidP="009467E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en-US"/>
        </w:rPr>
      </w:pPr>
      <w:r w:rsidRPr="009467E1">
        <w:rPr>
          <w:rFonts w:asciiTheme="minorHAnsi" w:hAnsiTheme="minorHAnsi" w:cstheme="minorHAnsi"/>
          <w:lang w:val="en-US"/>
        </w:rPr>
        <w:t>focusing</w:t>
      </w:r>
      <w:r w:rsidR="009467E1" w:rsidRPr="009467E1">
        <w:rPr>
          <w:rFonts w:asciiTheme="minorHAnsi" w:hAnsiTheme="minorHAnsi" w:cstheme="minorHAnsi"/>
          <w:lang w:val="en-US"/>
        </w:rPr>
        <w:t xml:space="preserve"> </w:t>
      </w:r>
      <w:r w:rsidRPr="009467E1">
        <w:rPr>
          <w:rFonts w:asciiTheme="minorHAnsi" w:hAnsiTheme="minorHAnsi" w:cstheme="minorHAnsi"/>
          <w:lang w:val="en-US"/>
        </w:rPr>
        <w:t>on the learning objectives</w:t>
      </w:r>
    </w:p>
    <w:p w14:paraId="75A9F4AD" w14:textId="659CDB89" w:rsidR="009467E1" w:rsidRPr="009467E1" w:rsidRDefault="004A70E5" w:rsidP="009467E1">
      <w:pPr>
        <w:pStyle w:val="ListParagraph"/>
        <w:numPr>
          <w:ilvl w:val="0"/>
          <w:numId w:val="26"/>
        </w:numPr>
        <w:rPr>
          <w:rFonts w:asciiTheme="minorHAnsi" w:hAnsiTheme="minorHAnsi" w:cstheme="minorHAnsi"/>
          <w:lang w:val="en-US"/>
        </w:rPr>
      </w:pPr>
      <w:r w:rsidRPr="009467E1">
        <w:rPr>
          <w:rFonts w:asciiTheme="minorHAnsi" w:hAnsiTheme="minorHAnsi" w:cstheme="minorHAnsi"/>
          <w:lang w:val="en-US"/>
        </w:rPr>
        <w:t>making the importance of the subject matter to be learned clea</w:t>
      </w:r>
      <w:r w:rsidR="009467E1" w:rsidRPr="009467E1">
        <w:rPr>
          <w:rFonts w:asciiTheme="minorHAnsi" w:hAnsiTheme="minorHAnsi" w:cstheme="minorHAnsi"/>
          <w:lang w:val="en-US"/>
        </w:rPr>
        <w:t>r</w:t>
      </w:r>
    </w:p>
    <w:p w14:paraId="4D9F0883" w14:textId="77777777" w:rsidR="009467E1" w:rsidRDefault="009467E1" w:rsidP="004A70E5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3D4D4B2D" w14:textId="77777777" w:rsidR="009467E1" w:rsidRPr="009467E1" w:rsidRDefault="009467E1" w:rsidP="009467E1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467E1">
        <w:rPr>
          <w:rFonts w:asciiTheme="minorHAnsi" w:hAnsiTheme="minorHAnsi" w:cstheme="minorHAnsi"/>
          <w:sz w:val="22"/>
          <w:szCs w:val="22"/>
          <w:lang w:val="en-US"/>
        </w:rPr>
        <w:t>The lecturer is able t</w:t>
      </w:r>
      <w:r>
        <w:rPr>
          <w:rFonts w:asciiTheme="minorHAnsi" w:hAnsiTheme="minorHAnsi" w:cstheme="minorHAnsi"/>
          <w:sz w:val="22"/>
          <w:szCs w:val="22"/>
          <w:lang w:val="en-US"/>
        </w:rPr>
        <w:t>o</w:t>
      </w:r>
    </w:p>
    <w:p w14:paraId="7E3BFBDA" w14:textId="77777777" w:rsidR="009467E1" w:rsidRPr="009467E1" w:rsidRDefault="004A70E5" w:rsidP="009467E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lang w:val="en-US"/>
        </w:rPr>
      </w:pPr>
      <w:r w:rsidRPr="009467E1">
        <w:rPr>
          <w:rFonts w:asciiTheme="minorHAnsi" w:hAnsiTheme="minorHAnsi" w:cstheme="minorHAnsi"/>
          <w:lang w:val="en-US"/>
        </w:rPr>
        <w:t xml:space="preserve">use teaching methods and teaching material (including ICT) </w:t>
      </w:r>
    </w:p>
    <w:p w14:paraId="6ABBE0F9" w14:textId="5A81619B" w:rsidR="009467E1" w:rsidRPr="009467E1" w:rsidRDefault="004A70E5" w:rsidP="009467E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lang w:val="en-US"/>
        </w:rPr>
      </w:pPr>
      <w:r w:rsidRPr="009467E1">
        <w:rPr>
          <w:rFonts w:asciiTheme="minorHAnsi" w:hAnsiTheme="minorHAnsi" w:cstheme="minorHAnsi"/>
          <w:lang w:val="en-US"/>
        </w:rPr>
        <w:t>that</w:t>
      </w:r>
      <w:r w:rsidR="009467E1" w:rsidRPr="009467E1">
        <w:rPr>
          <w:rFonts w:asciiTheme="minorHAnsi" w:hAnsiTheme="minorHAnsi" w:cstheme="minorHAnsi"/>
          <w:lang w:val="en-US"/>
        </w:rPr>
        <w:t xml:space="preserve"> </w:t>
      </w:r>
      <w:r w:rsidRPr="009467E1">
        <w:rPr>
          <w:rFonts w:asciiTheme="minorHAnsi" w:hAnsiTheme="minorHAnsi" w:cstheme="minorHAnsi"/>
          <w:lang w:val="en-US"/>
        </w:rPr>
        <w:t xml:space="preserve">are relevant </w:t>
      </w:r>
      <w:r w:rsidR="009467E1" w:rsidRPr="009467E1">
        <w:rPr>
          <w:rFonts w:asciiTheme="minorHAnsi" w:hAnsiTheme="minorHAnsi" w:cstheme="minorHAnsi"/>
          <w:lang w:val="en-US"/>
        </w:rPr>
        <w:t>and</w:t>
      </w:r>
    </w:p>
    <w:p w14:paraId="5355B228" w14:textId="77777777" w:rsidR="009467E1" w:rsidRPr="009467E1" w:rsidRDefault="004A70E5" w:rsidP="009467E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lang w:val="en-US"/>
        </w:rPr>
      </w:pPr>
      <w:r w:rsidRPr="009467E1">
        <w:rPr>
          <w:rFonts w:asciiTheme="minorHAnsi" w:hAnsiTheme="minorHAnsi" w:cstheme="minorHAnsi"/>
          <w:lang w:val="en-US"/>
        </w:rPr>
        <w:t>motivating</w:t>
      </w:r>
      <w:r w:rsidR="009467E1" w:rsidRPr="009467E1">
        <w:rPr>
          <w:rFonts w:asciiTheme="minorHAnsi" w:hAnsiTheme="minorHAnsi" w:cstheme="minorHAnsi"/>
          <w:lang w:val="en-US"/>
        </w:rPr>
        <w:t xml:space="preserve"> and </w:t>
      </w:r>
      <w:r w:rsidRPr="009467E1">
        <w:rPr>
          <w:rFonts w:asciiTheme="minorHAnsi" w:hAnsiTheme="minorHAnsi" w:cstheme="minorHAnsi"/>
          <w:lang w:val="en-US"/>
        </w:rPr>
        <w:t xml:space="preserve">activating and </w:t>
      </w:r>
    </w:p>
    <w:p w14:paraId="6E6A6BC9" w14:textId="4B0D2BCA" w:rsidR="004A70E5" w:rsidRPr="009467E1" w:rsidRDefault="004A70E5" w:rsidP="009467E1">
      <w:pPr>
        <w:pStyle w:val="ListParagraph"/>
        <w:numPr>
          <w:ilvl w:val="0"/>
          <w:numId w:val="27"/>
        </w:numPr>
        <w:rPr>
          <w:rFonts w:asciiTheme="minorHAnsi" w:hAnsiTheme="minorHAnsi" w:cstheme="minorHAnsi"/>
          <w:lang w:val="en-US"/>
        </w:rPr>
      </w:pPr>
      <w:r w:rsidRPr="009467E1">
        <w:rPr>
          <w:rFonts w:asciiTheme="minorHAnsi" w:hAnsiTheme="minorHAnsi" w:cstheme="minorHAnsi"/>
          <w:lang w:val="en-US"/>
        </w:rPr>
        <w:t xml:space="preserve">educationally sound </w:t>
      </w:r>
    </w:p>
    <w:p w14:paraId="03B5F695" w14:textId="77777777" w:rsidR="004A70E5" w:rsidRPr="009467E1" w:rsidRDefault="004A70E5" w:rsidP="004A70E5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543521FF" w14:textId="77777777" w:rsidR="009467E1" w:rsidRDefault="009467E1" w:rsidP="004A70E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467E1">
        <w:rPr>
          <w:rFonts w:asciiTheme="minorHAnsi" w:hAnsiTheme="minorHAnsi" w:cstheme="minorHAnsi"/>
          <w:sz w:val="22"/>
          <w:szCs w:val="22"/>
          <w:lang w:val="en-US"/>
        </w:rPr>
        <w:t xml:space="preserve">The lecturer </w:t>
      </w:r>
    </w:p>
    <w:p w14:paraId="65DBF8D2" w14:textId="4E9F66BC" w:rsidR="009467E1" w:rsidRPr="009467E1" w:rsidRDefault="004A70E5" w:rsidP="009467E1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lang w:val="en-US"/>
        </w:rPr>
      </w:pPr>
      <w:r w:rsidRPr="009467E1">
        <w:rPr>
          <w:rFonts w:asciiTheme="minorHAnsi" w:hAnsiTheme="minorHAnsi" w:cstheme="minorHAnsi"/>
          <w:lang w:val="en-US"/>
        </w:rPr>
        <w:t>respond</w:t>
      </w:r>
      <w:r w:rsidR="009467E1" w:rsidRPr="009467E1">
        <w:rPr>
          <w:rFonts w:asciiTheme="minorHAnsi" w:hAnsiTheme="minorHAnsi" w:cstheme="minorHAnsi"/>
          <w:lang w:val="en-US"/>
        </w:rPr>
        <w:t>s</w:t>
      </w:r>
      <w:r w:rsidRPr="009467E1">
        <w:rPr>
          <w:rFonts w:asciiTheme="minorHAnsi" w:hAnsiTheme="minorHAnsi" w:cstheme="minorHAnsi"/>
          <w:lang w:val="en-US"/>
        </w:rPr>
        <w:t xml:space="preserve"> to students’ (baseline) situations and their interests</w:t>
      </w:r>
    </w:p>
    <w:p w14:paraId="1E639883" w14:textId="77777777" w:rsidR="009467E1" w:rsidRPr="009467E1" w:rsidRDefault="004A70E5" w:rsidP="009467E1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lang w:val="en-US"/>
        </w:rPr>
      </w:pPr>
      <w:r w:rsidRPr="009467E1">
        <w:rPr>
          <w:rFonts w:asciiTheme="minorHAnsi" w:hAnsiTheme="minorHAnsi" w:cstheme="minorHAnsi"/>
          <w:lang w:val="en-US"/>
        </w:rPr>
        <w:t>taking inherent differences into</w:t>
      </w:r>
      <w:r w:rsidR="009467E1" w:rsidRPr="009467E1">
        <w:rPr>
          <w:rFonts w:asciiTheme="minorHAnsi" w:hAnsiTheme="minorHAnsi" w:cstheme="minorHAnsi"/>
          <w:lang w:val="en-US"/>
        </w:rPr>
        <w:t xml:space="preserve"> </w:t>
      </w:r>
      <w:r w:rsidRPr="009467E1">
        <w:rPr>
          <w:rFonts w:asciiTheme="minorHAnsi" w:hAnsiTheme="minorHAnsi" w:cstheme="minorHAnsi"/>
          <w:lang w:val="en-US"/>
        </w:rPr>
        <w:t xml:space="preserve">consideration, so that </w:t>
      </w:r>
    </w:p>
    <w:p w14:paraId="5DFE989A" w14:textId="77EB7139" w:rsidR="009467E1" w:rsidRPr="009467E1" w:rsidRDefault="004A70E5" w:rsidP="009467E1">
      <w:pPr>
        <w:pStyle w:val="ListParagraph"/>
        <w:numPr>
          <w:ilvl w:val="0"/>
          <w:numId w:val="28"/>
        </w:numPr>
        <w:rPr>
          <w:rFonts w:asciiTheme="minorHAnsi" w:hAnsiTheme="minorHAnsi" w:cstheme="minorHAnsi"/>
          <w:lang w:val="en-US"/>
        </w:rPr>
      </w:pPr>
      <w:r w:rsidRPr="009467E1">
        <w:rPr>
          <w:rFonts w:asciiTheme="minorHAnsi" w:hAnsiTheme="minorHAnsi" w:cstheme="minorHAnsi"/>
          <w:lang w:val="en-US"/>
        </w:rPr>
        <w:t>an inclusive and socially safe learning climate is created</w:t>
      </w:r>
    </w:p>
    <w:p w14:paraId="7C320BC2" w14:textId="77777777" w:rsidR="009467E1" w:rsidRDefault="009467E1" w:rsidP="004A70E5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0D69C3E3" w14:textId="77777777" w:rsidR="009467E1" w:rsidRDefault="009467E1" w:rsidP="004A70E5">
      <w:pPr>
        <w:rPr>
          <w:rFonts w:asciiTheme="minorHAnsi" w:hAnsiTheme="minorHAnsi" w:cstheme="minorHAnsi"/>
          <w:sz w:val="22"/>
          <w:szCs w:val="22"/>
          <w:lang w:val="en-US"/>
        </w:rPr>
      </w:pPr>
      <w:r w:rsidRPr="009467E1">
        <w:rPr>
          <w:rFonts w:asciiTheme="minorHAnsi" w:hAnsiTheme="minorHAnsi" w:cstheme="minorHAnsi"/>
          <w:sz w:val="22"/>
          <w:szCs w:val="22"/>
          <w:lang w:val="en-US"/>
        </w:rPr>
        <w:t xml:space="preserve">The lecturer </w:t>
      </w:r>
    </w:p>
    <w:p w14:paraId="2D3762FC" w14:textId="7BA53EDE" w:rsidR="009467E1" w:rsidRPr="009467E1" w:rsidRDefault="004A70E5" w:rsidP="009467E1">
      <w:pPr>
        <w:pStyle w:val="ListParagraph"/>
        <w:numPr>
          <w:ilvl w:val="0"/>
          <w:numId w:val="29"/>
        </w:numPr>
        <w:ind w:left="360"/>
        <w:rPr>
          <w:rFonts w:asciiTheme="minorHAnsi" w:hAnsiTheme="minorHAnsi" w:cstheme="minorHAnsi"/>
          <w:lang w:val="en-US"/>
        </w:rPr>
      </w:pPr>
      <w:r w:rsidRPr="009467E1">
        <w:rPr>
          <w:rFonts w:asciiTheme="minorHAnsi" w:hAnsiTheme="minorHAnsi" w:cstheme="minorHAnsi"/>
          <w:lang w:val="en-US"/>
        </w:rPr>
        <w:t>supervise</w:t>
      </w:r>
      <w:r w:rsidR="009467E1" w:rsidRPr="009467E1">
        <w:rPr>
          <w:rFonts w:asciiTheme="minorHAnsi" w:hAnsiTheme="minorHAnsi" w:cstheme="minorHAnsi"/>
          <w:lang w:val="en-US"/>
        </w:rPr>
        <w:t>s</w:t>
      </w:r>
      <w:r w:rsidRPr="009467E1">
        <w:rPr>
          <w:rFonts w:asciiTheme="minorHAnsi" w:hAnsiTheme="minorHAnsi" w:cstheme="minorHAnsi"/>
          <w:lang w:val="en-US"/>
        </w:rPr>
        <w:t xml:space="preserve"> and </w:t>
      </w:r>
      <w:r w:rsidR="009467E1" w:rsidRPr="009467E1">
        <w:rPr>
          <w:rFonts w:asciiTheme="minorHAnsi" w:hAnsiTheme="minorHAnsi" w:cstheme="minorHAnsi"/>
          <w:lang w:val="en-US"/>
        </w:rPr>
        <w:t>optimizes</w:t>
      </w:r>
      <w:r w:rsidRPr="009467E1">
        <w:rPr>
          <w:rFonts w:asciiTheme="minorHAnsi" w:hAnsiTheme="minorHAnsi" w:cstheme="minorHAnsi"/>
          <w:lang w:val="en-US"/>
        </w:rPr>
        <w:t xml:space="preserve"> interaction within group processes</w:t>
      </w:r>
    </w:p>
    <w:p w14:paraId="62B71456" w14:textId="7D78EE07" w:rsidR="009467E1" w:rsidRPr="009467E1" w:rsidRDefault="004A70E5" w:rsidP="009467E1">
      <w:pPr>
        <w:pStyle w:val="ListParagraph"/>
        <w:numPr>
          <w:ilvl w:val="0"/>
          <w:numId w:val="29"/>
        </w:numPr>
        <w:ind w:left="360"/>
        <w:rPr>
          <w:rFonts w:asciiTheme="minorHAnsi" w:hAnsiTheme="minorHAnsi" w:cstheme="minorHAnsi"/>
          <w:lang w:val="en-US"/>
        </w:rPr>
      </w:pPr>
      <w:r w:rsidRPr="009467E1">
        <w:rPr>
          <w:rFonts w:asciiTheme="minorHAnsi" w:hAnsiTheme="minorHAnsi" w:cstheme="minorHAnsi"/>
          <w:lang w:val="en-US"/>
        </w:rPr>
        <w:t>h</w:t>
      </w:r>
      <w:r w:rsidR="009467E1" w:rsidRPr="009467E1">
        <w:rPr>
          <w:rFonts w:asciiTheme="minorHAnsi" w:hAnsiTheme="minorHAnsi" w:cstheme="minorHAnsi"/>
          <w:lang w:val="en-US"/>
        </w:rPr>
        <w:t>as</w:t>
      </w:r>
      <w:r w:rsidRPr="009467E1">
        <w:rPr>
          <w:rFonts w:asciiTheme="minorHAnsi" w:hAnsiTheme="minorHAnsi" w:cstheme="minorHAnsi"/>
          <w:lang w:val="en-US"/>
        </w:rPr>
        <w:t xml:space="preserve"> an interest in and respect</w:t>
      </w:r>
      <w:r w:rsidR="009467E1" w:rsidRPr="009467E1">
        <w:rPr>
          <w:rFonts w:asciiTheme="minorHAnsi" w:hAnsiTheme="minorHAnsi" w:cstheme="minorHAnsi"/>
          <w:lang w:val="en-US"/>
        </w:rPr>
        <w:t>s</w:t>
      </w:r>
      <w:r w:rsidRPr="009467E1">
        <w:rPr>
          <w:rFonts w:asciiTheme="minorHAnsi" w:hAnsiTheme="minorHAnsi" w:cstheme="minorHAnsi"/>
          <w:lang w:val="en-US"/>
        </w:rPr>
        <w:t xml:space="preserve"> and appreciate</w:t>
      </w:r>
      <w:r w:rsidR="009467E1" w:rsidRPr="009467E1">
        <w:rPr>
          <w:rFonts w:asciiTheme="minorHAnsi" w:hAnsiTheme="minorHAnsi" w:cstheme="minorHAnsi"/>
          <w:lang w:val="en-US"/>
        </w:rPr>
        <w:t>s</w:t>
      </w:r>
      <w:r w:rsidRPr="009467E1">
        <w:rPr>
          <w:rFonts w:asciiTheme="minorHAnsi" w:hAnsiTheme="minorHAnsi" w:cstheme="minorHAnsi"/>
          <w:lang w:val="en-US"/>
        </w:rPr>
        <w:t xml:space="preserve"> individual</w:t>
      </w:r>
      <w:r w:rsidR="009467E1" w:rsidRPr="009467E1">
        <w:rPr>
          <w:rFonts w:asciiTheme="minorHAnsi" w:hAnsiTheme="minorHAnsi" w:cstheme="minorHAnsi"/>
          <w:lang w:val="en-US"/>
        </w:rPr>
        <w:t xml:space="preserve"> </w:t>
      </w:r>
      <w:r w:rsidRPr="009467E1">
        <w:rPr>
          <w:rFonts w:asciiTheme="minorHAnsi" w:hAnsiTheme="minorHAnsi" w:cstheme="minorHAnsi"/>
          <w:lang w:val="en-US"/>
        </w:rPr>
        <w:t xml:space="preserve">students’ input </w:t>
      </w:r>
      <w:r w:rsidR="009467E1" w:rsidRPr="009467E1">
        <w:rPr>
          <w:rFonts w:asciiTheme="minorHAnsi" w:hAnsiTheme="minorHAnsi" w:cstheme="minorHAnsi"/>
          <w:lang w:val="en-US"/>
        </w:rPr>
        <w:t>(</w:t>
      </w:r>
      <w:r w:rsidRPr="009467E1">
        <w:rPr>
          <w:rFonts w:asciiTheme="minorHAnsi" w:hAnsiTheme="minorHAnsi" w:cstheme="minorHAnsi"/>
          <w:lang w:val="en-US"/>
        </w:rPr>
        <w:t>and respond</w:t>
      </w:r>
      <w:r w:rsidR="009467E1" w:rsidRPr="009467E1">
        <w:rPr>
          <w:rFonts w:asciiTheme="minorHAnsi" w:hAnsiTheme="minorHAnsi" w:cstheme="minorHAnsi"/>
          <w:lang w:val="en-US"/>
        </w:rPr>
        <w:t>s</w:t>
      </w:r>
      <w:r w:rsidRPr="009467E1">
        <w:rPr>
          <w:rFonts w:asciiTheme="minorHAnsi" w:hAnsiTheme="minorHAnsi" w:cstheme="minorHAnsi"/>
          <w:lang w:val="en-US"/>
        </w:rPr>
        <w:t xml:space="preserve"> to it</w:t>
      </w:r>
      <w:r w:rsidR="009467E1" w:rsidRPr="009467E1">
        <w:rPr>
          <w:rFonts w:asciiTheme="minorHAnsi" w:hAnsiTheme="minorHAnsi" w:cstheme="minorHAnsi"/>
          <w:lang w:val="en-US"/>
        </w:rPr>
        <w:t>)</w:t>
      </w:r>
    </w:p>
    <w:p w14:paraId="77251D2A" w14:textId="4DB78846" w:rsidR="009467E1" w:rsidRPr="009170DB" w:rsidRDefault="004A70E5" w:rsidP="009467E1">
      <w:pPr>
        <w:pStyle w:val="ListParagraph"/>
        <w:numPr>
          <w:ilvl w:val="0"/>
          <w:numId w:val="29"/>
        </w:numPr>
        <w:ind w:left="360"/>
        <w:rPr>
          <w:rFonts w:asciiTheme="minorHAnsi" w:hAnsiTheme="minorHAnsi" w:cstheme="minorHAnsi"/>
          <w:lang w:val="en-US"/>
        </w:rPr>
      </w:pPr>
      <w:r w:rsidRPr="009467E1">
        <w:rPr>
          <w:rFonts w:asciiTheme="minorHAnsi" w:hAnsiTheme="minorHAnsi" w:cstheme="minorHAnsi"/>
          <w:lang w:val="en-US"/>
        </w:rPr>
        <w:t>communicate</w:t>
      </w:r>
      <w:r w:rsidR="009467E1" w:rsidRPr="009467E1">
        <w:rPr>
          <w:rFonts w:asciiTheme="minorHAnsi" w:hAnsiTheme="minorHAnsi" w:cstheme="minorHAnsi"/>
          <w:lang w:val="en-US"/>
        </w:rPr>
        <w:t>s</w:t>
      </w:r>
      <w:r w:rsidRPr="009467E1">
        <w:rPr>
          <w:rFonts w:asciiTheme="minorHAnsi" w:hAnsiTheme="minorHAnsi" w:cstheme="minorHAnsi"/>
          <w:lang w:val="en-US"/>
        </w:rPr>
        <w:t xml:space="preserve"> with students enthusiastically, clearly and in the</w:t>
      </w:r>
      <w:r w:rsidR="009467E1" w:rsidRPr="009467E1">
        <w:rPr>
          <w:rFonts w:asciiTheme="minorHAnsi" w:hAnsiTheme="minorHAnsi" w:cstheme="minorHAnsi"/>
          <w:lang w:val="en-US"/>
        </w:rPr>
        <w:t xml:space="preserve"> </w:t>
      </w:r>
      <w:r w:rsidRPr="009467E1">
        <w:rPr>
          <w:rFonts w:asciiTheme="minorHAnsi" w:hAnsiTheme="minorHAnsi" w:cstheme="minorHAnsi"/>
          <w:lang w:val="en-US"/>
        </w:rPr>
        <w:t>language of instruction</w:t>
      </w:r>
    </w:p>
    <w:p w14:paraId="1BD7FC18" w14:textId="6BE97B1E" w:rsidR="004A70E5" w:rsidRPr="009467E1" w:rsidRDefault="004A70E5" w:rsidP="009467E1">
      <w:pPr>
        <w:pStyle w:val="ListParagraph"/>
        <w:numPr>
          <w:ilvl w:val="0"/>
          <w:numId w:val="29"/>
        </w:numPr>
        <w:ind w:left="360"/>
        <w:rPr>
          <w:rFonts w:asciiTheme="minorHAnsi" w:hAnsiTheme="minorHAnsi" w:cstheme="minorHAnsi"/>
          <w:lang w:val="en-US"/>
        </w:rPr>
      </w:pPr>
      <w:r w:rsidRPr="009467E1">
        <w:rPr>
          <w:rFonts w:asciiTheme="minorHAnsi" w:hAnsiTheme="minorHAnsi" w:cstheme="minorHAnsi"/>
          <w:lang w:val="en-US"/>
        </w:rPr>
        <w:t>promote</w:t>
      </w:r>
      <w:r w:rsidR="009467E1" w:rsidRPr="009467E1">
        <w:rPr>
          <w:rFonts w:asciiTheme="minorHAnsi" w:hAnsiTheme="minorHAnsi" w:cstheme="minorHAnsi"/>
          <w:lang w:val="en-US"/>
        </w:rPr>
        <w:t>s</w:t>
      </w:r>
      <w:r w:rsidRPr="009467E1">
        <w:rPr>
          <w:rFonts w:asciiTheme="minorHAnsi" w:hAnsiTheme="minorHAnsi" w:cstheme="minorHAnsi"/>
          <w:lang w:val="en-US"/>
        </w:rPr>
        <w:t xml:space="preserve"> students’ critical academic approach and problem-solving skills </w:t>
      </w:r>
      <w:r w:rsidRPr="009467E1">
        <w:rPr>
          <w:rFonts w:ascii="Calibri" w:hAnsi="Calibri" w:cs="Calibri"/>
          <w:sz w:val="24"/>
          <w:szCs w:val="24"/>
          <w:lang w:val="en-US"/>
        </w:rPr>
        <w:tab/>
      </w:r>
      <w:r w:rsidRPr="009467E1">
        <w:rPr>
          <w:rFonts w:ascii="Calibri" w:hAnsi="Calibri" w:cs="Calibri"/>
          <w:sz w:val="24"/>
          <w:szCs w:val="24"/>
          <w:lang w:val="en-US"/>
        </w:rPr>
        <w:tab/>
      </w:r>
    </w:p>
    <w:p w14:paraId="47EEEA07" w14:textId="77777777" w:rsidR="004A70E5" w:rsidRPr="009227EA" w:rsidRDefault="004A70E5" w:rsidP="004A70E5">
      <w:pPr>
        <w:pStyle w:val="NoSpacing"/>
        <w:rPr>
          <w:rFonts w:ascii="Calibri" w:hAnsi="Calibri" w:cs="Calibri"/>
          <w:sz w:val="24"/>
          <w:szCs w:val="24"/>
        </w:rPr>
      </w:pPr>
    </w:p>
    <w:p w14:paraId="61C3D02F" w14:textId="77777777" w:rsidR="004A70E5" w:rsidRPr="004A70E5" w:rsidRDefault="004A70E5" w:rsidP="00FC1679">
      <w:pPr>
        <w:rPr>
          <w:rFonts w:asciiTheme="minorHAnsi" w:hAnsiTheme="minorHAnsi" w:cstheme="minorHAnsi"/>
          <w:lang w:val="en-GB"/>
        </w:rPr>
      </w:pPr>
    </w:p>
    <w:sectPr w:rsidR="004A70E5" w:rsidRPr="004A70E5"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0F26B" w14:textId="77777777" w:rsidR="0075628D" w:rsidRDefault="0075628D" w:rsidP="00B31025">
      <w:r>
        <w:separator/>
      </w:r>
    </w:p>
  </w:endnote>
  <w:endnote w:type="continuationSeparator" w:id="0">
    <w:p w14:paraId="6B2F790D" w14:textId="77777777" w:rsidR="0075628D" w:rsidRDefault="0075628D" w:rsidP="00B310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3206715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A7519D" w14:textId="514CA1FF" w:rsidR="00B31025" w:rsidRDefault="00B31025" w:rsidP="006A0A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392D94E" w14:textId="77777777" w:rsidR="00B31025" w:rsidRDefault="00B31025" w:rsidP="00B3102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368572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6749C04" w14:textId="58CCDE8F" w:rsidR="00B31025" w:rsidRDefault="00B31025" w:rsidP="006A0AFF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D3507AE" w14:textId="77777777" w:rsidR="00B31025" w:rsidRDefault="00B31025" w:rsidP="00B310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DCC85" w14:textId="77777777" w:rsidR="0075628D" w:rsidRDefault="0075628D" w:rsidP="00B31025">
      <w:r>
        <w:separator/>
      </w:r>
    </w:p>
  </w:footnote>
  <w:footnote w:type="continuationSeparator" w:id="0">
    <w:p w14:paraId="0BDF1CA7" w14:textId="77777777" w:rsidR="0075628D" w:rsidRDefault="0075628D" w:rsidP="00B310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0F3956"/>
    <w:multiLevelType w:val="hybridMultilevel"/>
    <w:tmpl w:val="B466414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A738B3"/>
    <w:multiLevelType w:val="hybridMultilevel"/>
    <w:tmpl w:val="C100B3D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D73C7"/>
    <w:multiLevelType w:val="multilevel"/>
    <w:tmpl w:val="F4CCF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C10436"/>
    <w:multiLevelType w:val="multilevel"/>
    <w:tmpl w:val="6A688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826E42"/>
    <w:multiLevelType w:val="multilevel"/>
    <w:tmpl w:val="6C989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11F15A5"/>
    <w:multiLevelType w:val="multilevel"/>
    <w:tmpl w:val="139246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7F72C0"/>
    <w:multiLevelType w:val="multilevel"/>
    <w:tmpl w:val="167E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A8150B"/>
    <w:multiLevelType w:val="multilevel"/>
    <w:tmpl w:val="1D5EF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7055A7"/>
    <w:multiLevelType w:val="multilevel"/>
    <w:tmpl w:val="847E54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FB0A91"/>
    <w:multiLevelType w:val="multilevel"/>
    <w:tmpl w:val="1C6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A25A7F"/>
    <w:multiLevelType w:val="hybridMultilevel"/>
    <w:tmpl w:val="FF64395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9E0E0F"/>
    <w:multiLevelType w:val="multilevel"/>
    <w:tmpl w:val="18141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12D6370"/>
    <w:multiLevelType w:val="multilevel"/>
    <w:tmpl w:val="2F680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270A6253"/>
    <w:multiLevelType w:val="multilevel"/>
    <w:tmpl w:val="AFD61A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6202DC6"/>
    <w:multiLevelType w:val="hybridMultilevel"/>
    <w:tmpl w:val="8E8AC8B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AFD341D"/>
    <w:multiLevelType w:val="hybridMultilevel"/>
    <w:tmpl w:val="EEB8B82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BCA6D92"/>
    <w:multiLevelType w:val="multilevel"/>
    <w:tmpl w:val="AA32E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3CF2A66"/>
    <w:multiLevelType w:val="multilevel"/>
    <w:tmpl w:val="709A3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5383938"/>
    <w:multiLevelType w:val="multilevel"/>
    <w:tmpl w:val="B6AC6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3F75B6"/>
    <w:multiLevelType w:val="hybridMultilevel"/>
    <w:tmpl w:val="EC7877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9E2803"/>
    <w:multiLevelType w:val="multilevel"/>
    <w:tmpl w:val="609E1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346F85"/>
    <w:multiLevelType w:val="multilevel"/>
    <w:tmpl w:val="2280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FB5615A"/>
    <w:multiLevelType w:val="multilevel"/>
    <w:tmpl w:val="F668A2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FFF7E70"/>
    <w:multiLevelType w:val="hybridMultilevel"/>
    <w:tmpl w:val="5BDC94A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1D0C7D"/>
    <w:multiLevelType w:val="hybridMultilevel"/>
    <w:tmpl w:val="91D657E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3794986"/>
    <w:multiLevelType w:val="multilevel"/>
    <w:tmpl w:val="BEB24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054A8E"/>
    <w:multiLevelType w:val="multilevel"/>
    <w:tmpl w:val="CF3845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1E3BBA"/>
    <w:multiLevelType w:val="hybridMultilevel"/>
    <w:tmpl w:val="0D6C42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320A56"/>
    <w:multiLevelType w:val="hybridMultilevel"/>
    <w:tmpl w:val="54A0ECF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33396718">
    <w:abstractNumId w:val="20"/>
  </w:num>
  <w:num w:numId="2" w16cid:durableId="1328561417">
    <w:abstractNumId w:val="24"/>
  </w:num>
  <w:num w:numId="3" w16cid:durableId="450169742">
    <w:abstractNumId w:val="0"/>
  </w:num>
  <w:num w:numId="4" w16cid:durableId="1343046599">
    <w:abstractNumId w:val="17"/>
  </w:num>
  <w:num w:numId="5" w16cid:durableId="1847548438">
    <w:abstractNumId w:val="22"/>
  </w:num>
  <w:num w:numId="6" w16cid:durableId="1290167961">
    <w:abstractNumId w:val="14"/>
  </w:num>
  <w:num w:numId="7" w16cid:durableId="223759460">
    <w:abstractNumId w:val="4"/>
  </w:num>
  <w:num w:numId="8" w16cid:durableId="56321864">
    <w:abstractNumId w:val="9"/>
  </w:num>
  <w:num w:numId="9" w16cid:durableId="2127431019">
    <w:abstractNumId w:val="27"/>
  </w:num>
  <w:num w:numId="10" w16cid:durableId="1640256826">
    <w:abstractNumId w:val="12"/>
  </w:num>
  <w:num w:numId="11" w16cid:durableId="214316019">
    <w:abstractNumId w:val="6"/>
  </w:num>
  <w:num w:numId="12" w16cid:durableId="201021324">
    <w:abstractNumId w:val="21"/>
  </w:num>
  <w:num w:numId="13" w16cid:durableId="453669456">
    <w:abstractNumId w:val="19"/>
  </w:num>
  <w:num w:numId="14" w16cid:durableId="607470766">
    <w:abstractNumId w:val="3"/>
  </w:num>
  <w:num w:numId="15" w16cid:durableId="147477558">
    <w:abstractNumId w:val="25"/>
  </w:num>
  <w:num w:numId="16" w16cid:durableId="1579901284">
    <w:abstractNumId w:val="2"/>
  </w:num>
  <w:num w:numId="17" w16cid:durableId="2119444033">
    <w:abstractNumId w:val="15"/>
  </w:num>
  <w:num w:numId="18" w16cid:durableId="1283685878">
    <w:abstractNumId w:val="11"/>
  </w:num>
  <w:num w:numId="19" w16cid:durableId="1182356672">
    <w:abstractNumId w:val="18"/>
  </w:num>
  <w:num w:numId="20" w16cid:durableId="1803962115">
    <w:abstractNumId w:val="10"/>
  </w:num>
  <w:num w:numId="21" w16cid:durableId="557934203">
    <w:abstractNumId w:val="26"/>
  </w:num>
  <w:num w:numId="22" w16cid:durableId="1722485152">
    <w:abstractNumId w:val="7"/>
  </w:num>
  <w:num w:numId="23" w16cid:durableId="2118207026">
    <w:abstractNumId w:val="23"/>
  </w:num>
  <w:num w:numId="24" w16cid:durableId="1664310562">
    <w:abstractNumId w:val="13"/>
  </w:num>
  <w:num w:numId="25" w16cid:durableId="2130853410">
    <w:abstractNumId w:val="5"/>
  </w:num>
  <w:num w:numId="26" w16cid:durableId="296186657">
    <w:abstractNumId w:val="29"/>
  </w:num>
  <w:num w:numId="27" w16cid:durableId="1306933506">
    <w:abstractNumId w:val="16"/>
  </w:num>
  <w:num w:numId="28" w16cid:durableId="736056468">
    <w:abstractNumId w:val="1"/>
  </w:num>
  <w:num w:numId="29" w16cid:durableId="1669215358">
    <w:abstractNumId w:val="28"/>
  </w:num>
  <w:num w:numId="30" w16cid:durableId="125404496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8C"/>
    <w:rsid w:val="00007623"/>
    <w:rsid w:val="00012976"/>
    <w:rsid w:val="00013E64"/>
    <w:rsid w:val="00057532"/>
    <w:rsid w:val="00066E89"/>
    <w:rsid w:val="000C03A7"/>
    <w:rsid w:val="000E3FE6"/>
    <w:rsid w:val="001033A0"/>
    <w:rsid w:val="0010632E"/>
    <w:rsid w:val="0012420F"/>
    <w:rsid w:val="0015068A"/>
    <w:rsid w:val="001C3622"/>
    <w:rsid w:val="001D786B"/>
    <w:rsid w:val="001E2817"/>
    <w:rsid w:val="001F798C"/>
    <w:rsid w:val="00203D84"/>
    <w:rsid w:val="00213EB8"/>
    <w:rsid w:val="00222516"/>
    <w:rsid w:val="00236B1E"/>
    <w:rsid w:val="00240DF9"/>
    <w:rsid w:val="00242BA8"/>
    <w:rsid w:val="00247CEF"/>
    <w:rsid w:val="0028281F"/>
    <w:rsid w:val="002874C7"/>
    <w:rsid w:val="002A2575"/>
    <w:rsid w:val="002B54A3"/>
    <w:rsid w:val="002C482E"/>
    <w:rsid w:val="002C4C1F"/>
    <w:rsid w:val="002D1EDD"/>
    <w:rsid w:val="002D21C2"/>
    <w:rsid w:val="002D22EA"/>
    <w:rsid w:val="0032503C"/>
    <w:rsid w:val="0034660E"/>
    <w:rsid w:val="00351971"/>
    <w:rsid w:val="003645E2"/>
    <w:rsid w:val="00393902"/>
    <w:rsid w:val="003B5648"/>
    <w:rsid w:val="003D642B"/>
    <w:rsid w:val="003E118C"/>
    <w:rsid w:val="003F693F"/>
    <w:rsid w:val="00401B88"/>
    <w:rsid w:val="004077F1"/>
    <w:rsid w:val="004234CD"/>
    <w:rsid w:val="0043601E"/>
    <w:rsid w:val="00446F4F"/>
    <w:rsid w:val="00456D40"/>
    <w:rsid w:val="00457A67"/>
    <w:rsid w:val="00466416"/>
    <w:rsid w:val="004A2B8E"/>
    <w:rsid w:val="004A70E5"/>
    <w:rsid w:val="004B3CF3"/>
    <w:rsid w:val="004C45DA"/>
    <w:rsid w:val="00520684"/>
    <w:rsid w:val="00526CCB"/>
    <w:rsid w:val="005315A4"/>
    <w:rsid w:val="00565070"/>
    <w:rsid w:val="0057496C"/>
    <w:rsid w:val="005A2090"/>
    <w:rsid w:val="005B1AAC"/>
    <w:rsid w:val="005B5D99"/>
    <w:rsid w:val="00601F15"/>
    <w:rsid w:val="006064F2"/>
    <w:rsid w:val="00615897"/>
    <w:rsid w:val="0062555A"/>
    <w:rsid w:val="00633A32"/>
    <w:rsid w:val="00633DE5"/>
    <w:rsid w:val="006568C8"/>
    <w:rsid w:val="00672E31"/>
    <w:rsid w:val="006902E2"/>
    <w:rsid w:val="006A4C2F"/>
    <w:rsid w:val="006B073A"/>
    <w:rsid w:val="006B2AF2"/>
    <w:rsid w:val="006B7414"/>
    <w:rsid w:val="006E6301"/>
    <w:rsid w:val="00722B66"/>
    <w:rsid w:val="0073086B"/>
    <w:rsid w:val="0075628D"/>
    <w:rsid w:val="0075683E"/>
    <w:rsid w:val="00790032"/>
    <w:rsid w:val="00791D36"/>
    <w:rsid w:val="007B378C"/>
    <w:rsid w:val="007C7CAC"/>
    <w:rsid w:val="007F24D2"/>
    <w:rsid w:val="007F2A24"/>
    <w:rsid w:val="00801426"/>
    <w:rsid w:val="00883A14"/>
    <w:rsid w:val="00883BEF"/>
    <w:rsid w:val="008B561C"/>
    <w:rsid w:val="008F4DE6"/>
    <w:rsid w:val="009170DB"/>
    <w:rsid w:val="00921B83"/>
    <w:rsid w:val="009467E1"/>
    <w:rsid w:val="009559AF"/>
    <w:rsid w:val="00970FCE"/>
    <w:rsid w:val="00972CB0"/>
    <w:rsid w:val="009948E2"/>
    <w:rsid w:val="00996A21"/>
    <w:rsid w:val="009A13B5"/>
    <w:rsid w:val="009A7272"/>
    <w:rsid w:val="009B5FE8"/>
    <w:rsid w:val="009B726F"/>
    <w:rsid w:val="009D6984"/>
    <w:rsid w:val="009E2934"/>
    <w:rsid w:val="009E3DA2"/>
    <w:rsid w:val="009E7C76"/>
    <w:rsid w:val="00A11CB8"/>
    <w:rsid w:val="00A24311"/>
    <w:rsid w:val="00A5715C"/>
    <w:rsid w:val="00A97FBE"/>
    <w:rsid w:val="00AD7C45"/>
    <w:rsid w:val="00B077D3"/>
    <w:rsid w:val="00B13353"/>
    <w:rsid w:val="00B13AFF"/>
    <w:rsid w:val="00B21AEC"/>
    <w:rsid w:val="00B2203B"/>
    <w:rsid w:val="00B235D4"/>
    <w:rsid w:val="00B31025"/>
    <w:rsid w:val="00B5750B"/>
    <w:rsid w:val="00B634CD"/>
    <w:rsid w:val="00B8043A"/>
    <w:rsid w:val="00BB7A28"/>
    <w:rsid w:val="00BE06FE"/>
    <w:rsid w:val="00BE1EE4"/>
    <w:rsid w:val="00C131B2"/>
    <w:rsid w:val="00C14327"/>
    <w:rsid w:val="00C25886"/>
    <w:rsid w:val="00C4052E"/>
    <w:rsid w:val="00C73C7F"/>
    <w:rsid w:val="00C8099F"/>
    <w:rsid w:val="00CE0381"/>
    <w:rsid w:val="00CE07F5"/>
    <w:rsid w:val="00D023B9"/>
    <w:rsid w:val="00D17251"/>
    <w:rsid w:val="00D23563"/>
    <w:rsid w:val="00D25E42"/>
    <w:rsid w:val="00D4193E"/>
    <w:rsid w:val="00D81BDC"/>
    <w:rsid w:val="00DD02AE"/>
    <w:rsid w:val="00E40CC5"/>
    <w:rsid w:val="00E656EE"/>
    <w:rsid w:val="00E7412F"/>
    <w:rsid w:val="00E9076F"/>
    <w:rsid w:val="00E93E8C"/>
    <w:rsid w:val="00EA47A1"/>
    <w:rsid w:val="00EC1BB0"/>
    <w:rsid w:val="00EE6210"/>
    <w:rsid w:val="00EE6928"/>
    <w:rsid w:val="00F00FDE"/>
    <w:rsid w:val="00F164C6"/>
    <w:rsid w:val="00F422B3"/>
    <w:rsid w:val="00F72BA9"/>
    <w:rsid w:val="00F72F24"/>
    <w:rsid w:val="00F96C65"/>
    <w:rsid w:val="00FB37EA"/>
    <w:rsid w:val="00FB40B5"/>
    <w:rsid w:val="00FC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F8D6D"/>
  <w15:chartTrackingRefBased/>
  <w15:docId w15:val="{2165E4C5-558D-ED48-83CE-D9E7FEC5F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032"/>
    <w:rPr>
      <w:rFonts w:ascii="Times New Roman" w:eastAsia="Times New Roman" w:hAnsi="Times New Roman" w:cs="Times New Roman"/>
      <w:lang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18C"/>
    <w:pPr>
      <w:spacing w:line="276" w:lineRule="auto"/>
      <w:ind w:left="720"/>
      <w:contextualSpacing/>
    </w:pPr>
    <w:rPr>
      <w:rFonts w:ascii="Arial" w:eastAsia="Arial" w:hAnsi="Arial" w:cs="Arial"/>
      <w:sz w:val="22"/>
      <w:szCs w:val="22"/>
      <w:lang w:val="en"/>
    </w:rPr>
  </w:style>
  <w:style w:type="paragraph" w:customStyle="1" w:styleId="paragraph">
    <w:name w:val="paragraph"/>
    <w:basedOn w:val="Normal"/>
    <w:rsid w:val="003E118C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3E118C"/>
  </w:style>
  <w:style w:type="character" w:customStyle="1" w:styleId="eop">
    <w:name w:val="eop"/>
    <w:basedOn w:val="DefaultParagraphFont"/>
    <w:rsid w:val="003E118C"/>
  </w:style>
  <w:style w:type="paragraph" w:styleId="NormalWeb">
    <w:name w:val="Normal (Web)"/>
    <w:basedOn w:val="Normal"/>
    <w:uiPriority w:val="99"/>
    <w:unhideWhenUsed/>
    <w:rsid w:val="002C4C1F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3645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B3102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1025"/>
    <w:rPr>
      <w:rFonts w:ascii="Times New Roman" w:eastAsia="Times New Roman" w:hAnsi="Times New Roman" w:cs="Times New Roman"/>
      <w:lang w:eastAsia="nl-NL"/>
    </w:rPr>
  </w:style>
  <w:style w:type="character" w:styleId="PageNumber">
    <w:name w:val="page number"/>
    <w:basedOn w:val="DefaultParagraphFont"/>
    <w:uiPriority w:val="99"/>
    <w:semiHidden/>
    <w:unhideWhenUsed/>
    <w:rsid w:val="00B31025"/>
  </w:style>
  <w:style w:type="paragraph" w:styleId="NoSpacing">
    <w:name w:val="No Spacing"/>
    <w:uiPriority w:val="1"/>
    <w:qFormat/>
    <w:rsid w:val="00236B1E"/>
    <w:rPr>
      <w:rFonts w:ascii="Times New Roman" w:eastAsia="MS Mincho" w:hAnsi="Times New Roman" w:cs="Times New Roman"/>
      <w:snapToGrid w:val="0"/>
      <w:sz w:val="22"/>
      <w:szCs w:val="20"/>
      <w:lang w:val="en-GB" w:eastAsia="en-GB"/>
    </w:rPr>
  </w:style>
  <w:style w:type="paragraph" w:styleId="Revision">
    <w:name w:val="Revision"/>
    <w:hidden/>
    <w:uiPriority w:val="99"/>
    <w:semiHidden/>
    <w:rsid w:val="0062555A"/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2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5C9A7EFB25074EA33687F59F13B1FE" ma:contentTypeVersion="17" ma:contentTypeDescription="Een nieuw document maken." ma:contentTypeScope="" ma:versionID="c4fc6a2e5f64921f5dc3dc34efabbe49">
  <xsd:schema xmlns:xsd="http://www.w3.org/2001/XMLSchema" xmlns:xs="http://www.w3.org/2001/XMLSchema" xmlns:p="http://schemas.microsoft.com/office/2006/metadata/properties" xmlns:ns2="87d8fd7b-56db-43d1-a547-90f070b527e3" xmlns:ns3="43ca469f-cb8d-4af6-bf2e-2bbcb8181337" targetNamespace="http://schemas.microsoft.com/office/2006/metadata/properties" ma:root="true" ma:fieldsID="8d3cc24b132ce922424bd62b854e8c9d" ns2:_="" ns3:_="">
    <xsd:import namespace="87d8fd7b-56db-43d1-a547-90f070b527e3"/>
    <xsd:import namespace="43ca469f-cb8d-4af6-bf2e-2bbcb81813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d8fd7b-56db-43d1-a547-90f070b527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99b6ca76-abda-4f5c-bf70-6374a71c10d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ca469f-cb8d-4af6-bf2e-2bbcb81813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d3dad90a-7a30-4de8-8112-5cd50d0fc705}" ma:internalName="TaxCatchAll" ma:showField="CatchAllData" ma:web="43ca469f-cb8d-4af6-bf2e-2bbcb81813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3ca469f-cb8d-4af6-bf2e-2bbcb8181337" xsi:nil="true"/>
    <lcf76f155ced4ddcb4097134ff3c332f xmlns="87d8fd7b-56db-43d1-a547-90f070b527e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F7788C-17F3-480D-9D1B-B345CB560AE4}"/>
</file>

<file path=customXml/itemProps2.xml><?xml version="1.0" encoding="utf-8"?>
<ds:datastoreItem xmlns:ds="http://schemas.openxmlformats.org/officeDocument/2006/customXml" ds:itemID="{F9EF7802-167E-44D2-9822-02F8D1E7AE35}"/>
</file>

<file path=customXml/itemProps3.xml><?xml version="1.0" encoding="utf-8"?>
<ds:datastoreItem xmlns:ds="http://schemas.openxmlformats.org/officeDocument/2006/customXml" ds:itemID="{9910345A-A451-4DD8-87E9-D7BDB31E81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865</Words>
  <Characters>4762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Willem Pool</dc:creator>
  <cp:keywords/>
  <dc:description/>
  <cp:lastModifiedBy>Eva Breedveld</cp:lastModifiedBy>
  <cp:revision>2</cp:revision>
  <cp:lastPrinted>2023-06-13T10:52:00Z</cp:lastPrinted>
  <dcterms:created xsi:type="dcterms:W3CDTF">2023-11-15T11:17:00Z</dcterms:created>
  <dcterms:modified xsi:type="dcterms:W3CDTF">2023-11-15T11:17:00Z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0x0101007A5C9A7EFB25074EA33687F59F13B1FE</vt:lpwstr>
  </property>
</Properties>
</file>